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52F" w:rsidRDefault="00146B7A" w:rsidP="004E604C">
      <w:pPr>
        <w:ind w:left="708"/>
        <w:jc w:val="both"/>
        <w:rPr>
          <w:sz w:val="22"/>
          <w:szCs w:val="22"/>
        </w:rPr>
      </w:pPr>
      <w:r>
        <w:rPr>
          <w:sz w:val="22"/>
          <w:szCs w:val="22"/>
        </w:rPr>
        <w:t xml:space="preserve">           </w:t>
      </w:r>
    </w:p>
    <w:p w:rsidR="00C45098" w:rsidRDefault="00C45098" w:rsidP="004E604C">
      <w:pPr>
        <w:ind w:left="708"/>
        <w:jc w:val="both"/>
        <w:rPr>
          <w:sz w:val="22"/>
          <w:szCs w:val="22"/>
        </w:rPr>
      </w:pPr>
    </w:p>
    <w:p w:rsidR="00C45098" w:rsidRDefault="00C45098" w:rsidP="004E604C">
      <w:pPr>
        <w:ind w:left="708"/>
        <w:jc w:val="both"/>
        <w:rPr>
          <w:noProof/>
          <w:sz w:val="20"/>
          <w:szCs w:val="20"/>
        </w:rPr>
      </w:pPr>
    </w:p>
    <w:p w:rsidR="00727127" w:rsidRDefault="005F652F" w:rsidP="003D3EBE">
      <w:pPr>
        <w:ind w:left="708"/>
        <w:jc w:val="both"/>
      </w:pPr>
      <w:r>
        <w:rPr>
          <w:noProof/>
          <w:sz w:val="20"/>
          <w:szCs w:val="20"/>
        </w:rPr>
        <w:t xml:space="preserve">             </w:t>
      </w:r>
    </w:p>
    <w:p w:rsidR="00C45098" w:rsidRDefault="00C45098"/>
    <w:p w:rsidR="00F94A3C" w:rsidRDefault="00F94A3C"/>
    <w:p w:rsidR="00F94A3C" w:rsidRDefault="00F94A3C"/>
    <w:p w:rsidR="00A90A53" w:rsidRPr="00A90A53" w:rsidRDefault="00A90A53" w:rsidP="00A90A53">
      <w:pPr>
        <w:pStyle w:val="Odlomakpopisa"/>
        <w:rPr>
          <w:b/>
        </w:rPr>
      </w:pPr>
    </w:p>
    <w:p w:rsidR="00444E79" w:rsidRDefault="00444E79" w:rsidP="00444E79">
      <w:pPr>
        <w:jc w:val="both"/>
      </w:pPr>
    </w:p>
    <w:p w:rsidR="00444E79" w:rsidRPr="003D3EBE" w:rsidRDefault="00444E79" w:rsidP="00444E79">
      <w:pPr>
        <w:jc w:val="center"/>
        <w:rPr>
          <w:b/>
          <w:sz w:val="28"/>
          <w:szCs w:val="28"/>
        </w:rPr>
      </w:pPr>
      <w:r w:rsidRPr="003D3EBE">
        <w:rPr>
          <w:b/>
          <w:sz w:val="28"/>
          <w:szCs w:val="28"/>
        </w:rPr>
        <w:t xml:space="preserve"> </w:t>
      </w:r>
      <w:r w:rsidR="00C45098" w:rsidRPr="003D3EBE">
        <w:rPr>
          <w:b/>
          <w:sz w:val="28"/>
          <w:szCs w:val="28"/>
        </w:rPr>
        <w:t>I</w:t>
      </w:r>
      <w:r w:rsidR="003D3EBE" w:rsidRPr="003D3EBE">
        <w:rPr>
          <w:b/>
          <w:sz w:val="28"/>
          <w:szCs w:val="28"/>
        </w:rPr>
        <w:t xml:space="preserve"> </w:t>
      </w:r>
      <w:r w:rsidR="00C45098" w:rsidRPr="003D3EBE">
        <w:rPr>
          <w:b/>
          <w:sz w:val="28"/>
          <w:szCs w:val="28"/>
        </w:rPr>
        <w:t>Z</w:t>
      </w:r>
      <w:r w:rsidR="003D3EBE" w:rsidRPr="003D3EBE">
        <w:rPr>
          <w:b/>
          <w:sz w:val="28"/>
          <w:szCs w:val="28"/>
        </w:rPr>
        <w:t xml:space="preserve"> </w:t>
      </w:r>
      <w:r w:rsidR="00C45098" w:rsidRPr="003D3EBE">
        <w:rPr>
          <w:b/>
          <w:sz w:val="28"/>
          <w:szCs w:val="28"/>
        </w:rPr>
        <w:t>V</w:t>
      </w:r>
      <w:r w:rsidR="003D3EBE" w:rsidRPr="003D3EBE">
        <w:rPr>
          <w:b/>
          <w:sz w:val="28"/>
          <w:szCs w:val="28"/>
        </w:rPr>
        <w:t xml:space="preserve"> </w:t>
      </w:r>
      <w:r w:rsidR="00C45098" w:rsidRPr="003D3EBE">
        <w:rPr>
          <w:b/>
          <w:sz w:val="28"/>
          <w:szCs w:val="28"/>
        </w:rPr>
        <w:t>J</w:t>
      </w:r>
      <w:r w:rsidR="003D3EBE" w:rsidRPr="003D3EBE">
        <w:rPr>
          <w:b/>
          <w:sz w:val="28"/>
          <w:szCs w:val="28"/>
        </w:rPr>
        <w:t xml:space="preserve"> </w:t>
      </w:r>
      <w:r w:rsidR="00C45098" w:rsidRPr="003D3EBE">
        <w:rPr>
          <w:b/>
          <w:sz w:val="28"/>
          <w:szCs w:val="28"/>
        </w:rPr>
        <w:t>E</w:t>
      </w:r>
      <w:r w:rsidR="003D3EBE" w:rsidRPr="003D3EBE">
        <w:rPr>
          <w:b/>
          <w:sz w:val="28"/>
          <w:szCs w:val="28"/>
        </w:rPr>
        <w:t xml:space="preserve"> </w:t>
      </w:r>
      <w:r w:rsidR="00C45098" w:rsidRPr="003D3EBE">
        <w:rPr>
          <w:b/>
          <w:sz w:val="28"/>
          <w:szCs w:val="28"/>
        </w:rPr>
        <w:t>Š</w:t>
      </w:r>
      <w:r w:rsidR="003D3EBE" w:rsidRPr="003D3EBE">
        <w:rPr>
          <w:b/>
          <w:sz w:val="28"/>
          <w:szCs w:val="28"/>
        </w:rPr>
        <w:t xml:space="preserve"> </w:t>
      </w:r>
      <w:r w:rsidR="00C45098" w:rsidRPr="003D3EBE">
        <w:rPr>
          <w:b/>
          <w:sz w:val="28"/>
          <w:szCs w:val="28"/>
        </w:rPr>
        <w:t>Ć</w:t>
      </w:r>
      <w:r w:rsidR="003D3EBE" w:rsidRPr="003D3EBE">
        <w:rPr>
          <w:b/>
          <w:sz w:val="28"/>
          <w:szCs w:val="28"/>
        </w:rPr>
        <w:t xml:space="preserve"> </w:t>
      </w:r>
      <w:r w:rsidR="00C45098" w:rsidRPr="003D3EBE">
        <w:rPr>
          <w:b/>
          <w:sz w:val="28"/>
          <w:szCs w:val="28"/>
        </w:rPr>
        <w:t>E</w:t>
      </w:r>
      <w:r w:rsidR="00DE6E3A" w:rsidRPr="003D3EBE">
        <w:rPr>
          <w:b/>
          <w:sz w:val="28"/>
          <w:szCs w:val="28"/>
        </w:rPr>
        <w:t xml:space="preserve"> </w:t>
      </w:r>
    </w:p>
    <w:p w:rsidR="00FB6E1E" w:rsidRDefault="003D3EBE" w:rsidP="00FB6E1E">
      <w:pPr>
        <w:jc w:val="center"/>
        <w:rPr>
          <w:b/>
        </w:rPr>
      </w:pPr>
      <w:r w:rsidRPr="004E604C">
        <w:rPr>
          <w:b/>
        </w:rPr>
        <w:t xml:space="preserve">O </w:t>
      </w:r>
      <w:r>
        <w:rPr>
          <w:b/>
        </w:rPr>
        <w:t>PROVEDBI</w:t>
      </w:r>
      <w:r w:rsidR="00FB6E1E">
        <w:rPr>
          <w:b/>
        </w:rPr>
        <w:t xml:space="preserve"> PLANA GOSPODARENJA </w:t>
      </w:r>
      <w:r w:rsidRPr="004E604C">
        <w:rPr>
          <w:b/>
        </w:rPr>
        <w:t>OTPADOM</w:t>
      </w:r>
      <w:r>
        <w:rPr>
          <w:b/>
        </w:rPr>
        <w:t xml:space="preserve"> </w:t>
      </w:r>
    </w:p>
    <w:p w:rsidR="003D3EBE" w:rsidRDefault="001152A7" w:rsidP="00FB6E1E">
      <w:pPr>
        <w:jc w:val="center"/>
        <w:rPr>
          <w:b/>
        </w:rPr>
      </w:pPr>
      <w:r>
        <w:rPr>
          <w:b/>
        </w:rPr>
        <w:t>GRADA CRESA ZA 2017. GODINU</w:t>
      </w:r>
      <w:r w:rsidR="003D3EBE">
        <w:rPr>
          <w:b/>
        </w:rPr>
        <w:t xml:space="preserve"> </w:t>
      </w:r>
    </w:p>
    <w:p w:rsidR="00444E79" w:rsidRDefault="00444E79" w:rsidP="00444E79">
      <w:pPr>
        <w:jc w:val="center"/>
      </w:pPr>
    </w:p>
    <w:p w:rsidR="00C45098" w:rsidRDefault="00C45098" w:rsidP="00444E79">
      <w:pPr>
        <w:jc w:val="center"/>
      </w:pPr>
    </w:p>
    <w:p w:rsidR="00C45098" w:rsidRDefault="00C45098" w:rsidP="00444E79">
      <w:pPr>
        <w:jc w:val="center"/>
      </w:pPr>
    </w:p>
    <w:p w:rsidR="001152A7" w:rsidRDefault="001152A7" w:rsidP="001152A7">
      <w:pPr>
        <w:adjustRightInd w:val="0"/>
        <w:jc w:val="center"/>
        <w:rPr>
          <w:b/>
          <w:bCs/>
          <w:color w:val="000000"/>
        </w:rPr>
      </w:pPr>
    </w:p>
    <w:p w:rsidR="00C45098" w:rsidRDefault="00C45098" w:rsidP="00444E79">
      <w:pPr>
        <w:jc w:val="center"/>
      </w:pPr>
    </w:p>
    <w:p w:rsidR="00C45098" w:rsidRDefault="00FB6E1E" w:rsidP="00444E79">
      <w:pPr>
        <w:jc w:val="center"/>
      </w:pPr>
      <w:r>
        <w:rPr>
          <w:noProof/>
        </w:rPr>
        <w:drawing>
          <wp:inline distT="0" distB="0" distL="0" distR="0">
            <wp:extent cx="1264920" cy="16459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_(grb).gif"/>
                    <pic:cNvPicPr/>
                  </pic:nvPicPr>
                  <pic:blipFill>
                    <a:blip r:embed="rId8">
                      <a:extLst>
                        <a:ext uri="{28A0092B-C50C-407E-A947-70E740481C1C}">
                          <a14:useLocalDpi xmlns:a14="http://schemas.microsoft.com/office/drawing/2010/main" val="0"/>
                        </a:ext>
                      </a:extLst>
                    </a:blip>
                    <a:stretch>
                      <a:fillRect/>
                    </a:stretch>
                  </pic:blipFill>
                  <pic:spPr>
                    <a:xfrm>
                      <a:off x="0" y="0"/>
                      <a:ext cx="1264920" cy="1645920"/>
                    </a:xfrm>
                    <a:prstGeom prst="rect">
                      <a:avLst/>
                    </a:prstGeom>
                  </pic:spPr>
                </pic:pic>
              </a:graphicData>
            </a:graphic>
          </wp:inline>
        </w:drawing>
      </w: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444E79">
      <w:pPr>
        <w:jc w:val="center"/>
      </w:pPr>
    </w:p>
    <w:p w:rsidR="00C45098" w:rsidRDefault="00C45098" w:rsidP="0062366E"/>
    <w:p w:rsidR="00C45098" w:rsidRDefault="00C45098" w:rsidP="001152A7"/>
    <w:p w:rsidR="00C45098" w:rsidRDefault="00C45098"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435114" w:rsidRDefault="00435114" w:rsidP="00444E79">
      <w:pPr>
        <w:jc w:val="center"/>
      </w:pPr>
    </w:p>
    <w:p w:rsidR="00C45098" w:rsidRDefault="00C45098" w:rsidP="00444E79">
      <w:pPr>
        <w:jc w:val="center"/>
      </w:pPr>
    </w:p>
    <w:p w:rsidR="0020742D" w:rsidRDefault="00F94A3C" w:rsidP="00F94A3C">
      <w:pPr>
        <w:ind w:left="142"/>
        <w:jc w:val="center"/>
        <w:rPr>
          <w:b/>
        </w:rPr>
      </w:pPr>
      <w:r>
        <w:rPr>
          <w:b/>
        </w:rPr>
        <w:t>Ožujak 2018</w:t>
      </w:r>
    </w:p>
    <w:sdt>
      <w:sdtPr>
        <w:rPr>
          <w:rFonts w:ascii="Times New Roman" w:eastAsia="Times New Roman" w:hAnsi="Times New Roman" w:cs="Times New Roman"/>
          <w:b w:val="0"/>
          <w:bCs w:val="0"/>
          <w:color w:val="auto"/>
          <w:sz w:val="24"/>
          <w:szCs w:val="24"/>
        </w:rPr>
        <w:id w:val="-1625229334"/>
        <w:docPartObj>
          <w:docPartGallery w:val="Table of Contents"/>
          <w:docPartUnique/>
        </w:docPartObj>
      </w:sdtPr>
      <w:sdtEndPr/>
      <w:sdtContent>
        <w:p w:rsidR="00435114" w:rsidRDefault="00435114">
          <w:pPr>
            <w:pStyle w:val="TOCNaslov"/>
          </w:pPr>
          <w:r>
            <w:t>Sadržaj</w:t>
          </w:r>
        </w:p>
        <w:p w:rsidR="006F0B58" w:rsidRDefault="00435114">
          <w:pPr>
            <w:pStyle w:val="Sadraj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9830970" w:history="1">
            <w:r w:rsidR="006F0B58" w:rsidRPr="00EB00A3">
              <w:rPr>
                <w:rStyle w:val="Hiperveza"/>
                <w:noProof/>
              </w:rPr>
              <w:t>1.</w:t>
            </w:r>
            <w:r w:rsidR="006F0B58">
              <w:rPr>
                <w:rFonts w:asciiTheme="minorHAnsi" w:eastAsiaTheme="minorEastAsia" w:hAnsiTheme="minorHAnsi" w:cstheme="minorBidi"/>
                <w:noProof/>
                <w:sz w:val="22"/>
                <w:szCs w:val="22"/>
              </w:rPr>
              <w:tab/>
            </w:r>
            <w:r w:rsidR="006F0B58" w:rsidRPr="00EB00A3">
              <w:rPr>
                <w:rStyle w:val="Hiperveza"/>
                <w:noProof/>
              </w:rPr>
              <w:t>Analiza i ocjena stanja gospodarenja otpadom na području Grada Cresa u 2017. godini</w:t>
            </w:r>
            <w:r w:rsidR="006F0B58">
              <w:rPr>
                <w:noProof/>
                <w:webHidden/>
              </w:rPr>
              <w:tab/>
            </w:r>
            <w:r w:rsidR="006F0B58">
              <w:rPr>
                <w:noProof/>
                <w:webHidden/>
              </w:rPr>
              <w:fldChar w:fldCharType="begin"/>
            </w:r>
            <w:r w:rsidR="006F0B58">
              <w:rPr>
                <w:noProof/>
                <w:webHidden/>
              </w:rPr>
              <w:instrText xml:space="preserve"> PAGEREF _Toc509830970 \h </w:instrText>
            </w:r>
            <w:r w:rsidR="006F0B58">
              <w:rPr>
                <w:noProof/>
                <w:webHidden/>
              </w:rPr>
            </w:r>
            <w:r w:rsidR="006F0B58">
              <w:rPr>
                <w:noProof/>
                <w:webHidden/>
              </w:rPr>
              <w:fldChar w:fldCharType="separate"/>
            </w:r>
            <w:r w:rsidR="003F51D0">
              <w:rPr>
                <w:noProof/>
                <w:webHidden/>
              </w:rPr>
              <w:t>1</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1" w:history="1">
            <w:r w:rsidR="006F0B58" w:rsidRPr="00EB00A3">
              <w:rPr>
                <w:rStyle w:val="Hiperveza"/>
                <w:noProof/>
              </w:rPr>
              <w:t>1.1.</w:t>
            </w:r>
            <w:r w:rsidR="006F0B58">
              <w:rPr>
                <w:rFonts w:asciiTheme="minorHAnsi" w:eastAsiaTheme="minorEastAsia" w:hAnsiTheme="minorHAnsi" w:cstheme="minorBidi"/>
                <w:noProof/>
                <w:sz w:val="22"/>
                <w:szCs w:val="22"/>
              </w:rPr>
              <w:tab/>
            </w:r>
            <w:r w:rsidR="006F0B58" w:rsidRPr="00EB00A3">
              <w:rPr>
                <w:rStyle w:val="Hiperveza"/>
                <w:noProof/>
              </w:rPr>
              <w:t xml:space="preserve">  Informacije o Planu gospodarenja otpadom  Grada Cresa</w:t>
            </w:r>
            <w:r w:rsidR="006F0B58">
              <w:rPr>
                <w:noProof/>
                <w:webHidden/>
              </w:rPr>
              <w:tab/>
            </w:r>
            <w:r w:rsidR="006F0B58">
              <w:rPr>
                <w:noProof/>
                <w:webHidden/>
              </w:rPr>
              <w:fldChar w:fldCharType="begin"/>
            </w:r>
            <w:r w:rsidR="006F0B58">
              <w:rPr>
                <w:noProof/>
                <w:webHidden/>
              </w:rPr>
              <w:instrText xml:space="preserve"> PAGEREF _Toc509830971 \h </w:instrText>
            </w:r>
            <w:r w:rsidR="006F0B58">
              <w:rPr>
                <w:noProof/>
                <w:webHidden/>
              </w:rPr>
            </w:r>
            <w:r w:rsidR="006F0B58">
              <w:rPr>
                <w:noProof/>
                <w:webHidden/>
              </w:rPr>
              <w:fldChar w:fldCharType="separate"/>
            </w:r>
            <w:r w:rsidR="003F51D0">
              <w:rPr>
                <w:noProof/>
                <w:webHidden/>
              </w:rPr>
              <w:t>1</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2" w:history="1">
            <w:r w:rsidR="006F0B58" w:rsidRPr="00EB00A3">
              <w:rPr>
                <w:rStyle w:val="Hiperveza"/>
                <w:noProof/>
              </w:rPr>
              <w:t>1.2.</w:t>
            </w:r>
            <w:r w:rsidR="006F0B58">
              <w:rPr>
                <w:rFonts w:asciiTheme="minorHAnsi" w:eastAsiaTheme="minorEastAsia" w:hAnsiTheme="minorHAnsi" w:cstheme="minorBidi"/>
                <w:noProof/>
                <w:sz w:val="22"/>
                <w:szCs w:val="22"/>
              </w:rPr>
              <w:tab/>
            </w:r>
            <w:r w:rsidR="006F0B58" w:rsidRPr="00EB00A3">
              <w:rPr>
                <w:rStyle w:val="Hiperveza"/>
                <w:noProof/>
              </w:rPr>
              <w:t>Proizvedene količine otpada</w:t>
            </w:r>
            <w:r w:rsidR="006F0B58">
              <w:rPr>
                <w:noProof/>
                <w:webHidden/>
              </w:rPr>
              <w:tab/>
            </w:r>
            <w:r w:rsidR="006F0B58">
              <w:rPr>
                <w:noProof/>
                <w:webHidden/>
              </w:rPr>
              <w:fldChar w:fldCharType="begin"/>
            </w:r>
            <w:r w:rsidR="006F0B58">
              <w:rPr>
                <w:noProof/>
                <w:webHidden/>
              </w:rPr>
              <w:instrText xml:space="preserve"> PAGEREF _Toc509830972 \h </w:instrText>
            </w:r>
            <w:r w:rsidR="006F0B58">
              <w:rPr>
                <w:noProof/>
                <w:webHidden/>
              </w:rPr>
            </w:r>
            <w:r w:rsidR="006F0B58">
              <w:rPr>
                <w:noProof/>
                <w:webHidden/>
              </w:rPr>
              <w:fldChar w:fldCharType="separate"/>
            </w:r>
            <w:r w:rsidR="003F51D0">
              <w:rPr>
                <w:noProof/>
                <w:webHidden/>
              </w:rPr>
              <w:t>1</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3" w:history="1">
            <w:r w:rsidR="006F0B58" w:rsidRPr="00EB00A3">
              <w:rPr>
                <w:rStyle w:val="Hiperveza"/>
                <w:noProof/>
              </w:rPr>
              <w:t>1.3.</w:t>
            </w:r>
            <w:r w:rsidR="006F0B58">
              <w:rPr>
                <w:rFonts w:asciiTheme="minorHAnsi" w:eastAsiaTheme="minorEastAsia" w:hAnsiTheme="minorHAnsi" w:cstheme="minorBidi"/>
                <w:noProof/>
                <w:sz w:val="22"/>
                <w:szCs w:val="22"/>
              </w:rPr>
              <w:tab/>
            </w:r>
            <w:r w:rsidR="006F0B58" w:rsidRPr="00EB00A3">
              <w:rPr>
                <w:rStyle w:val="Hiperveza"/>
                <w:noProof/>
              </w:rPr>
              <w:t>Sakupljanje otpada</w:t>
            </w:r>
            <w:r w:rsidR="006F0B58">
              <w:rPr>
                <w:noProof/>
                <w:webHidden/>
              </w:rPr>
              <w:tab/>
            </w:r>
            <w:r w:rsidR="006F0B58">
              <w:rPr>
                <w:noProof/>
                <w:webHidden/>
              </w:rPr>
              <w:fldChar w:fldCharType="begin"/>
            </w:r>
            <w:r w:rsidR="006F0B58">
              <w:rPr>
                <w:noProof/>
                <w:webHidden/>
              </w:rPr>
              <w:instrText xml:space="preserve"> PAGEREF _Toc509830973 \h </w:instrText>
            </w:r>
            <w:r w:rsidR="006F0B58">
              <w:rPr>
                <w:noProof/>
                <w:webHidden/>
              </w:rPr>
            </w:r>
            <w:r w:rsidR="006F0B58">
              <w:rPr>
                <w:noProof/>
                <w:webHidden/>
              </w:rPr>
              <w:fldChar w:fldCharType="separate"/>
            </w:r>
            <w:r w:rsidR="003F51D0">
              <w:rPr>
                <w:noProof/>
                <w:webHidden/>
              </w:rPr>
              <w:t>2</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4" w:history="1">
            <w:r w:rsidR="006F0B58" w:rsidRPr="00EB00A3">
              <w:rPr>
                <w:rStyle w:val="Hiperveza"/>
                <w:noProof/>
              </w:rPr>
              <w:t>1.4.</w:t>
            </w:r>
            <w:r w:rsidR="006F0B58">
              <w:rPr>
                <w:rFonts w:asciiTheme="minorHAnsi" w:eastAsiaTheme="minorEastAsia" w:hAnsiTheme="minorHAnsi" w:cstheme="minorBidi"/>
                <w:noProof/>
                <w:sz w:val="22"/>
                <w:szCs w:val="22"/>
              </w:rPr>
              <w:tab/>
            </w:r>
            <w:r w:rsidR="006F0B58" w:rsidRPr="00EB00A3">
              <w:rPr>
                <w:rStyle w:val="Hiperveza"/>
                <w:noProof/>
              </w:rPr>
              <w:t>Odložena količina otpada/predana ŽCGO Marinšćina</w:t>
            </w:r>
            <w:r w:rsidR="006F0B58">
              <w:rPr>
                <w:noProof/>
                <w:webHidden/>
              </w:rPr>
              <w:tab/>
            </w:r>
            <w:r w:rsidR="006F0B58">
              <w:rPr>
                <w:noProof/>
                <w:webHidden/>
              </w:rPr>
              <w:fldChar w:fldCharType="begin"/>
            </w:r>
            <w:r w:rsidR="006F0B58">
              <w:rPr>
                <w:noProof/>
                <w:webHidden/>
              </w:rPr>
              <w:instrText xml:space="preserve"> PAGEREF _Toc509830974 \h </w:instrText>
            </w:r>
            <w:r w:rsidR="006F0B58">
              <w:rPr>
                <w:noProof/>
                <w:webHidden/>
              </w:rPr>
            </w:r>
            <w:r w:rsidR="006F0B58">
              <w:rPr>
                <w:noProof/>
                <w:webHidden/>
              </w:rPr>
              <w:fldChar w:fldCharType="separate"/>
            </w:r>
            <w:r w:rsidR="003F51D0">
              <w:rPr>
                <w:noProof/>
                <w:webHidden/>
              </w:rPr>
              <w:t>6</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5" w:history="1">
            <w:r w:rsidR="006F0B58" w:rsidRPr="00EB00A3">
              <w:rPr>
                <w:rStyle w:val="Hiperveza"/>
                <w:noProof/>
              </w:rPr>
              <w:t>1.5.</w:t>
            </w:r>
            <w:r w:rsidR="006F0B58">
              <w:rPr>
                <w:rFonts w:asciiTheme="minorHAnsi" w:eastAsiaTheme="minorEastAsia" w:hAnsiTheme="minorHAnsi" w:cstheme="minorBidi"/>
                <w:noProof/>
                <w:sz w:val="22"/>
                <w:szCs w:val="22"/>
              </w:rPr>
              <w:tab/>
            </w:r>
            <w:r w:rsidR="006F0B58" w:rsidRPr="00EB00A3">
              <w:rPr>
                <w:rStyle w:val="Hiperveza"/>
                <w:noProof/>
              </w:rPr>
              <w:t>Količina otpada upućenog oporabiteljima</w:t>
            </w:r>
            <w:r w:rsidR="006F0B58">
              <w:rPr>
                <w:noProof/>
                <w:webHidden/>
              </w:rPr>
              <w:tab/>
            </w:r>
            <w:r w:rsidR="006F0B58">
              <w:rPr>
                <w:noProof/>
                <w:webHidden/>
              </w:rPr>
              <w:fldChar w:fldCharType="begin"/>
            </w:r>
            <w:r w:rsidR="006F0B58">
              <w:rPr>
                <w:noProof/>
                <w:webHidden/>
              </w:rPr>
              <w:instrText xml:space="preserve"> PAGEREF _Toc509830975 \h </w:instrText>
            </w:r>
            <w:r w:rsidR="006F0B58">
              <w:rPr>
                <w:noProof/>
                <w:webHidden/>
              </w:rPr>
            </w:r>
            <w:r w:rsidR="006F0B58">
              <w:rPr>
                <w:noProof/>
                <w:webHidden/>
              </w:rPr>
              <w:fldChar w:fldCharType="separate"/>
            </w:r>
            <w:r w:rsidR="003F51D0">
              <w:rPr>
                <w:noProof/>
                <w:webHidden/>
              </w:rPr>
              <w:t>6</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6" w:history="1">
            <w:r w:rsidR="006F0B58" w:rsidRPr="00EB00A3">
              <w:rPr>
                <w:rStyle w:val="Hiperveza"/>
                <w:noProof/>
              </w:rPr>
              <w:t>1.6.</w:t>
            </w:r>
            <w:r w:rsidR="006F0B58">
              <w:rPr>
                <w:rFonts w:asciiTheme="minorHAnsi" w:eastAsiaTheme="minorEastAsia" w:hAnsiTheme="minorHAnsi" w:cstheme="minorBidi"/>
                <w:noProof/>
                <w:sz w:val="22"/>
                <w:szCs w:val="22"/>
              </w:rPr>
              <w:tab/>
            </w:r>
            <w:r w:rsidR="006F0B58" w:rsidRPr="00EB00A3">
              <w:rPr>
                <w:rStyle w:val="Hiperveza"/>
                <w:noProof/>
              </w:rPr>
              <w:t>Proizvodni otpad</w:t>
            </w:r>
            <w:r w:rsidR="006F0B58">
              <w:rPr>
                <w:noProof/>
                <w:webHidden/>
              </w:rPr>
              <w:tab/>
            </w:r>
            <w:r w:rsidR="006F0B58">
              <w:rPr>
                <w:noProof/>
                <w:webHidden/>
              </w:rPr>
              <w:fldChar w:fldCharType="begin"/>
            </w:r>
            <w:r w:rsidR="006F0B58">
              <w:rPr>
                <w:noProof/>
                <w:webHidden/>
              </w:rPr>
              <w:instrText xml:space="preserve"> PAGEREF _Toc509830976 \h </w:instrText>
            </w:r>
            <w:r w:rsidR="006F0B58">
              <w:rPr>
                <w:noProof/>
                <w:webHidden/>
              </w:rPr>
            </w:r>
            <w:r w:rsidR="006F0B58">
              <w:rPr>
                <w:noProof/>
                <w:webHidden/>
              </w:rPr>
              <w:fldChar w:fldCharType="separate"/>
            </w:r>
            <w:r w:rsidR="003F51D0">
              <w:rPr>
                <w:noProof/>
                <w:webHidden/>
              </w:rPr>
              <w:t>7</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7" w:history="1">
            <w:r w:rsidR="006F0B58" w:rsidRPr="00EB00A3">
              <w:rPr>
                <w:rStyle w:val="Hiperveza"/>
                <w:noProof/>
              </w:rPr>
              <w:t>1.7.</w:t>
            </w:r>
            <w:r w:rsidR="006F0B58">
              <w:rPr>
                <w:rFonts w:asciiTheme="minorHAnsi" w:eastAsiaTheme="minorEastAsia" w:hAnsiTheme="minorHAnsi" w:cstheme="minorBidi"/>
                <w:noProof/>
                <w:sz w:val="22"/>
                <w:szCs w:val="22"/>
              </w:rPr>
              <w:tab/>
            </w:r>
            <w:r w:rsidR="006F0B58" w:rsidRPr="00EB00A3">
              <w:rPr>
                <w:rStyle w:val="Hiperveza"/>
                <w:noProof/>
              </w:rPr>
              <w:t>Građevni otpad</w:t>
            </w:r>
            <w:r w:rsidR="006F0B58">
              <w:rPr>
                <w:noProof/>
                <w:webHidden/>
              </w:rPr>
              <w:tab/>
            </w:r>
            <w:r w:rsidR="006F0B58">
              <w:rPr>
                <w:noProof/>
                <w:webHidden/>
              </w:rPr>
              <w:fldChar w:fldCharType="begin"/>
            </w:r>
            <w:r w:rsidR="006F0B58">
              <w:rPr>
                <w:noProof/>
                <w:webHidden/>
              </w:rPr>
              <w:instrText xml:space="preserve"> PAGEREF _Toc509830977 \h </w:instrText>
            </w:r>
            <w:r w:rsidR="006F0B58">
              <w:rPr>
                <w:noProof/>
                <w:webHidden/>
              </w:rPr>
            </w:r>
            <w:r w:rsidR="006F0B58">
              <w:rPr>
                <w:noProof/>
                <w:webHidden/>
              </w:rPr>
              <w:fldChar w:fldCharType="separate"/>
            </w:r>
            <w:r w:rsidR="003F51D0">
              <w:rPr>
                <w:noProof/>
                <w:webHidden/>
              </w:rPr>
              <w:t>7</w:t>
            </w:r>
            <w:r w:rsidR="006F0B58">
              <w:rPr>
                <w:noProof/>
                <w:webHidden/>
              </w:rPr>
              <w:fldChar w:fldCharType="end"/>
            </w:r>
          </w:hyperlink>
        </w:p>
        <w:p w:rsidR="006F0B58" w:rsidRDefault="00B50AED">
          <w:pPr>
            <w:pStyle w:val="Sadraj1"/>
            <w:tabs>
              <w:tab w:val="left" w:pos="440"/>
              <w:tab w:val="right" w:leader="dot" w:pos="9062"/>
            </w:tabs>
            <w:rPr>
              <w:rFonts w:asciiTheme="minorHAnsi" w:eastAsiaTheme="minorEastAsia" w:hAnsiTheme="minorHAnsi" w:cstheme="minorBidi"/>
              <w:noProof/>
              <w:sz w:val="22"/>
              <w:szCs w:val="22"/>
            </w:rPr>
          </w:pPr>
          <w:hyperlink w:anchor="_Toc509830978" w:history="1">
            <w:r w:rsidR="006F0B58" w:rsidRPr="00EB00A3">
              <w:rPr>
                <w:rStyle w:val="Hiperveza"/>
                <w:noProof/>
              </w:rPr>
              <w:t>2.</w:t>
            </w:r>
            <w:r w:rsidR="006F0B58">
              <w:rPr>
                <w:rFonts w:asciiTheme="minorHAnsi" w:eastAsiaTheme="minorEastAsia" w:hAnsiTheme="minorHAnsi" w:cstheme="minorBidi"/>
                <w:noProof/>
                <w:sz w:val="22"/>
                <w:szCs w:val="22"/>
              </w:rPr>
              <w:tab/>
            </w:r>
            <w:r w:rsidR="006F0B58" w:rsidRPr="00EB00A3">
              <w:rPr>
                <w:rStyle w:val="Hiperveza"/>
                <w:noProof/>
              </w:rPr>
              <w:t>Informacija o postojećim i planiranim građevinama za gospodarenje otpadom i lokacijama odbačenog otpada</w:t>
            </w:r>
            <w:r w:rsidR="006F0B58">
              <w:rPr>
                <w:noProof/>
                <w:webHidden/>
              </w:rPr>
              <w:tab/>
            </w:r>
            <w:r w:rsidR="006F0B58">
              <w:rPr>
                <w:noProof/>
                <w:webHidden/>
              </w:rPr>
              <w:fldChar w:fldCharType="begin"/>
            </w:r>
            <w:r w:rsidR="006F0B58">
              <w:rPr>
                <w:noProof/>
                <w:webHidden/>
              </w:rPr>
              <w:instrText xml:space="preserve"> PAGEREF _Toc509830978 \h </w:instrText>
            </w:r>
            <w:r w:rsidR="006F0B58">
              <w:rPr>
                <w:noProof/>
                <w:webHidden/>
              </w:rPr>
            </w:r>
            <w:r w:rsidR="006F0B58">
              <w:rPr>
                <w:noProof/>
                <w:webHidden/>
              </w:rPr>
              <w:fldChar w:fldCharType="separate"/>
            </w:r>
            <w:r w:rsidR="003F51D0">
              <w:rPr>
                <w:noProof/>
                <w:webHidden/>
              </w:rPr>
              <w:t>8</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79" w:history="1">
            <w:r w:rsidR="006F0B58" w:rsidRPr="00EB00A3">
              <w:rPr>
                <w:rStyle w:val="Hiperveza"/>
                <w:noProof/>
              </w:rPr>
              <w:t>2.1.</w:t>
            </w:r>
            <w:r w:rsidR="006F0B58">
              <w:rPr>
                <w:rFonts w:asciiTheme="minorHAnsi" w:eastAsiaTheme="minorEastAsia" w:hAnsiTheme="minorHAnsi" w:cstheme="minorBidi"/>
                <w:noProof/>
                <w:sz w:val="22"/>
                <w:szCs w:val="22"/>
              </w:rPr>
              <w:tab/>
            </w:r>
            <w:r w:rsidR="006F0B58" w:rsidRPr="00EB00A3">
              <w:rPr>
                <w:rStyle w:val="Hiperveza"/>
                <w:noProof/>
              </w:rPr>
              <w:t xml:space="preserve"> Podaci o postojećim odlagalištima otpada</w:t>
            </w:r>
            <w:r w:rsidR="006F0B58">
              <w:rPr>
                <w:noProof/>
                <w:webHidden/>
              </w:rPr>
              <w:tab/>
            </w:r>
            <w:r w:rsidR="006F0B58">
              <w:rPr>
                <w:noProof/>
                <w:webHidden/>
              </w:rPr>
              <w:fldChar w:fldCharType="begin"/>
            </w:r>
            <w:r w:rsidR="006F0B58">
              <w:rPr>
                <w:noProof/>
                <w:webHidden/>
              </w:rPr>
              <w:instrText xml:space="preserve"> PAGEREF _Toc509830979 \h </w:instrText>
            </w:r>
            <w:r w:rsidR="006F0B58">
              <w:rPr>
                <w:noProof/>
                <w:webHidden/>
              </w:rPr>
            </w:r>
            <w:r w:rsidR="006F0B58">
              <w:rPr>
                <w:noProof/>
                <w:webHidden/>
              </w:rPr>
              <w:fldChar w:fldCharType="separate"/>
            </w:r>
            <w:r w:rsidR="003F51D0">
              <w:rPr>
                <w:noProof/>
                <w:webHidden/>
              </w:rPr>
              <w:t>8</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80" w:history="1">
            <w:r w:rsidR="006F0B58" w:rsidRPr="00EB00A3">
              <w:rPr>
                <w:rStyle w:val="Hiperveza"/>
                <w:noProof/>
              </w:rPr>
              <w:t>2.2.</w:t>
            </w:r>
            <w:r w:rsidR="006F0B58">
              <w:rPr>
                <w:rFonts w:asciiTheme="minorHAnsi" w:eastAsiaTheme="minorEastAsia" w:hAnsiTheme="minorHAnsi" w:cstheme="minorBidi"/>
                <w:noProof/>
                <w:sz w:val="22"/>
                <w:szCs w:val="22"/>
              </w:rPr>
              <w:tab/>
            </w:r>
            <w:r w:rsidR="006F0B58" w:rsidRPr="00EB00A3">
              <w:rPr>
                <w:rStyle w:val="Hiperveza"/>
                <w:noProof/>
              </w:rPr>
              <w:t>Podaci o reciklažnim dvorištima</w:t>
            </w:r>
            <w:r w:rsidR="006F0B58">
              <w:rPr>
                <w:noProof/>
                <w:webHidden/>
              </w:rPr>
              <w:tab/>
            </w:r>
            <w:r w:rsidR="006F0B58">
              <w:rPr>
                <w:noProof/>
                <w:webHidden/>
              </w:rPr>
              <w:fldChar w:fldCharType="begin"/>
            </w:r>
            <w:r w:rsidR="006F0B58">
              <w:rPr>
                <w:noProof/>
                <w:webHidden/>
              </w:rPr>
              <w:instrText xml:space="preserve"> PAGEREF _Toc509830980 \h </w:instrText>
            </w:r>
            <w:r w:rsidR="006F0B58">
              <w:rPr>
                <w:noProof/>
                <w:webHidden/>
              </w:rPr>
            </w:r>
            <w:r w:rsidR="006F0B58">
              <w:rPr>
                <w:noProof/>
                <w:webHidden/>
              </w:rPr>
              <w:fldChar w:fldCharType="separate"/>
            </w:r>
            <w:r w:rsidR="003F51D0">
              <w:rPr>
                <w:noProof/>
                <w:webHidden/>
              </w:rPr>
              <w:t>8</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81" w:history="1">
            <w:r w:rsidR="006F0B58" w:rsidRPr="00EB00A3">
              <w:rPr>
                <w:rStyle w:val="Hiperveza"/>
                <w:noProof/>
              </w:rPr>
              <w:t>2.3.</w:t>
            </w:r>
            <w:r w:rsidR="006F0B58">
              <w:rPr>
                <w:rFonts w:asciiTheme="minorHAnsi" w:eastAsiaTheme="minorEastAsia" w:hAnsiTheme="minorHAnsi" w:cstheme="minorBidi"/>
                <w:noProof/>
                <w:sz w:val="22"/>
                <w:szCs w:val="22"/>
              </w:rPr>
              <w:tab/>
            </w:r>
            <w:r w:rsidR="006F0B58" w:rsidRPr="00EB00A3">
              <w:rPr>
                <w:rStyle w:val="Hiperveza"/>
                <w:noProof/>
              </w:rPr>
              <w:t>Podaci o pretovarnim stanicama</w:t>
            </w:r>
            <w:r w:rsidR="006F0B58">
              <w:rPr>
                <w:noProof/>
                <w:webHidden/>
              </w:rPr>
              <w:tab/>
            </w:r>
            <w:r w:rsidR="006F0B58">
              <w:rPr>
                <w:noProof/>
                <w:webHidden/>
              </w:rPr>
              <w:fldChar w:fldCharType="begin"/>
            </w:r>
            <w:r w:rsidR="006F0B58">
              <w:rPr>
                <w:noProof/>
                <w:webHidden/>
              </w:rPr>
              <w:instrText xml:space="preserve"> PAGEREF _Toc509830981 \h </w:instrText>
            </w:r>
            <w:r w:rsidR="006F0B58">
              <w:rPr>
                <w:noProof/>
                <w:webHidden/>
              </w:rPr>
            </w:r>
            <w:r w:rsidR="006F0B58">
              <w:rPr>
                <w:noProof/>
                <w:webHidden/>
              </w:rPr>
              <w:fldChar w:fldCharType="separate"/>
            </w:r>
            <w:r w:rsidR="003F51D0">
              <w:rPr>
                <w:noProof/>
                <w:webHidden/>
              </w:rPr>
              <w:t>8</w:t>
            </w:r>
            <w:r w:rsidR="006F0B58">
              <w:rPr>
                <w:noProof/>
                <w:webHidden/>
              </w:rPr>
              <w:fldChar w:fldCharType="end"/>
            </w:r>
          </w:hyperlink>
        </w:p>
        <w:p w:rsidR="006F0B58" w:rsidRDefault="00B50AED">
          <w:pPr>
            <w:pStyle w:val="Sadraj2"/>
            <w:tabs>
              <w:tab w:val="left" w:pos="880"/>
              <w:tab w:val="right" w:leader="dot" w:pos="9062"/>
            </w:tabs>
            <w:rPr>
              <w:rFonts w:asciiTheme="minorHAnsi" w:eastAsiaTheme="minorEastAsia" w:hAnsiTheme="minorHAnsi" w:cstheme="minorBidi"/>
              <w:noProof/>
              <w:sz w:val="22"/>
              <w:szCs w:val="22"/>
            </w:rPr>
          </w:pPr>
          <w:hyperlink w:anchor="_Toc509830982" w:history="1">
            <w:r w:rsidR="006F0B58" w:rsidRPr="00EB00A3">
              <w:rPr>
                <w:rStyle w:val="Hiperveza"/>
                <w:noProof/>
              </w:rPr>
              <w:t>2.4.</w:t>
            </w:r>
            <w:r w:rsidR="006F0B58">
              <w:rPr>
                <w:rFonts w:asciiTheme="minorHAnsi" w:eastAsiaTheme="minorEastAsia" w:hAnsiTheme="minorHAnsi" w:cstheme="minorBidi"/>
                <w:noProof/>
                <w:sz w:val="22"/>
                <w:szCs w:val="22"/>
              </w:rPr>
              <w:tab/>
            </w:r>
            <w:r w:rsidR="006F0B58" w:rsidRPr="00EB00A3">
              <w:rPr>
                <w:rStyle w:val="Hiperveza"/>
                <w:noProof/>
              </w:rPr>
              <w:t>Podaci i informacije o lokacijama s odbačenim otpadom i o njihovom uklanjanju</w:t>
            </w:r>
            <w:r w:rsidR="006F0B58">
              <w:rPr>
                <w:noProof/>
                <w:webHidden/>
              </w:rPr>
              <w:tab/>
            </w:r>
            <w:r w:rsidR="006F0B58">
              <w:rPr>
                <w:noProof/>
                <w:webHidden/>
              </w:rPr>
              <w:fldChar w:fldCharType="begin"/>
            </w:r>
            <w:r w:rsidR="006F0B58">
              <w:rPr>
                <w:noProof/>
                <w:webHidden/>
              </w:rPr>
              <w:instrText xml:space="preserve"> PAGEREF _Toc509830982 \h </w:instrText>
            </w:r>
            <w:r w:rsidR="006F0B58">
              <w:rPr>
                <w:noProof/>
                <w:webHidden/>
              </w:rPr>
            </w:r>
            <w:r w:rsidR="006F0B58">
              <w:rPr>
                <w:noProof/>
                <w:webHidden/>
              </w:rPr>
              <w:fldChar w:fldCharType="separate"/>
            </w:r>
            <w:r w:rsidR="003F51D0">
              <w:rPr>
                <w:noProof/>
                <w:webHidden/>
              </w:rPr>
              <w:t>9</w:t>
            </w:r>
            <w:r w:rsidR="006F0B58">
              <w:rPr>
                <w:noProof/>
                <w:webHidden/>
              </w:rPr>
              <w:fldChar w:fldCharType="end"/>
            </w:r>
          </w:hyperlink>
        </w:p>
        <w:p w:rsidR="006F0B58" w:rsidRDefault="00B50AED">
          <w:pPr>
            <w:pStyle w:val="Sadraj1"/>
            <w:tabs>
              <w:tab w:val="left" w:pos="440"/>
              <w:tab w:val="right" w:leader="dot" w:pos="9062"/>
            </w:tabs>
            <w:rPr>
              <w:rFonts w:asciiTheme="minorHAnsi" w:eastAsiaTheme="minorEastAsia" w:hAnsiTheme="minorHAnsi" w:cstheme="minorBidi"/>
              <w:noProof/>
              <w:sz w:val="22"/>
              <w:szCs w:val="22"/>
            </w:rPr>
          </w:pPr>
          <w:hyperlink w:anchor="_Toc509830983" w:history="1">
            <w:r w:rsidR="006F0B58" w:rsidRPr="00EB00A3">
              <w:rPr>
                <w:rStyle w:val="Hiperveza"/>
                <w:noProof/>
              </w:rPr>
              <w:t>3.</w:t>
            </w:r>
            <w:r w:rsidR="006F0B58">
              <w:rPr>
                <w:rFonts w:asciiTheme="minorHAnsi" w:eastAsiaTheme="minorEastAsia" w:hAnsiTheme="minorHAnsi" w:cstheme="minorBidi"/>
                <w:noProof/>
                <w:sz w:val="22"/>
                <w:szCs w:val="22"/>
              </w:rPr>
              <w:tab/>
            </w:r>
            <w:r w:rsidR="006F0B58" w:rsidRPr="00EB00A3">
              <w:rPr>
                <w:rStyle w:val="Hiperveza"/>
                <w:noProof/>
              </w:rPr>
              <w:t>Provedene izobrazno-informativne aktivnosti</w:t>
            </w:r>
            <w:r w:rsidR="006F0B58">
              <w:rPr>
                <w:noProof/>
                <w:webHidden/>
              </w:rPr>
              <w:tab/>
            </w:r>
            <w:r w:rsidR="006F0B58">
              <w:rPr>
                <w:noProof/>
                <w:webHidden/>
              </w:rPr>
              <w:fldChar w:fldCharType="begin"/>
            </w:r>
            <w:r w:rsidR="006F0B58">
              <w:rPr>
                <w:noProof/>
                <w:webHidden/>
              </w:rPr>
              <w:instrText xml:space="preserve"> PAGEREF _Toc509830983 \h </w:instrText>
            </w:r>
            <w:r w:rsidR="006F0B58">
              <w:rPr>
                <w:noProof/>
                <w:webHidden/>
              </w:rPr>
            </w:r>
            <w:r w:rsidR="006F0B58">
              <w:rPr>
                <w:noProof/>
                <w:webHidden/>
              </w:rPr>
              <w:fldChar w:fldCharType="separate"/>
            </w:r>
            <w:r w:rsidR="003F51D0">
              <w:rPr>
                <w:noProof/>
                <w:webHidden/>
              </w:rPr>
              <w:t>9</w:t>
            </w:r>
            <w:r w:rsidR="006F0B58">
              <w:rPr>
                <w:noProof/>
                <w:webHidden/>
              </w:rPr>
              <w:fldChar w:fldCharType="end"/>
            </w:r>
          </w:hyperlink>
        </w:p>
        <w:p w:rsidR="006F0B58" w:rsidRDefault="00B50AED">
          <w:pPr>
            <w:pStyle w:val="Sadraj1"/>
            <w:tabs>
              <w:tab w:val="left" w:pos="440"/>
              <w:tab w:val="right" w:leader="dot" w:pos="9062"/>
            </w:tabs>
            <w:rPr>
              <w:rFonts w:asciiTheme="minorHAnsi" w:eastAsiaTheme="minorEastAsia" w:hAnsiTheme="minorHAnsi" w:cstheme="minorBidi"/>
              <w:noProof/>
              <w:sz w:val="22"/>
              <w:szCs w:val="22"/>
            </w:rPr>
          </w:pPr>
          <w:hyperlink w:anchor="_Toc509830984" w:history="1">
            <w:r w:rsidR="006F0B58" w:rsidRPr="00EB00A3">
              <w:rPr>
                <w:rStyle w:val="Hiperveza"/>
                <w:noProof/>
              </w:rPr>
              <w:t>4.</w:t>
            </w:r>
            <w:r w:rsidR="006F0B58">
              <w:rPr>
                <w:rFonts w:asciiTheme="minorHAnsi" w:eastAsiaTheme="minorEastAsia" w:hAnsiTheme="minorHAnsi" w:cstheme="minorBidi"/>
                <w:noProof/>
                <w:sz w:val="22"/>
                <w:szCs w:val="22"/>
              </w:rPr>
              <w:tab/>
            </w:r>
            <w:r w:rsidR="006F0B58" w:rsidRPr="00EB00A3">
              <w:rPr>
                <w:rStyle w:val="Hiperveza"/>
                <w:noProof/>
                <w:shd w:val="clear" w:color="auto" w:fill="FFFFFF"/>
              </w:rPr>
              <w:t>Pregled i analiza poduzetih mjera u 2017. godinu u gospodarenju otpadom na području Grada Cresa čiji je cilj i ispunjenje obaveza u gospodarenju otpadom RH stavljene u nadležnost JLS</w:t>
            </w:r>
            <w:r w:rsidR="006F0B58">
              <w:rPr>
                <w:noProof/>
                <w:webHidden/>
              </w:rPr>
              <w:tab/>
            </w:r>
            <w:r w:rsidR="006F0B58">
              <w:rPr>
                <w:noProof/>
                <w:webHidden/>
              </w:rPr>
              <w:fldChar w:fldCharType="begin"/>
            </w:r>
            <w:r w:rsidR="006F0B58">
              <w:rPr>
                <w:noProof/>
                <w:webHidden/>
              </w:rPr>
              <w:instrText xml:space="preserve"> PAGEREF _Toc509830984 \h </w:instrText>
            </w:r>
            <w:r w:rsidR="006F0B58">
              <w:rPr>
                <w:noProof/>
                <w:webHidden/>
              </w:rPr>
            </w:r>
            <w:r w:rsidR="006F0B58">
              <w:rPr>
                <w:noProof/>
                <w:webHidden/>
              </w:rPr>
              <w:fldChar w:fldCharType="separate"/>
            </w:r>
            <w:r w:rsidR="003F51D0">
              <w:rPr>
                <w:noProof/>
                <w:webHidden/>
              </w:rPr>
              <w:t>10</w:t>
            </w:r>
            <w:r w:rsidR="006F0B58">
              <w:rPr>
                <w:noProof/>
                <w:webHidden/>
              </w:rPr>
              <w:fldChar w:fldCharType="end"/>
            </w:r>
          </w:hyperlink>
        </w:p>
        <w:p w:rsidR="006F0B58" w:rsidRDefault="00B50AED">
          <w:pPr>
            <w:pStyle w:val="Sadraj1"/>
            <w:tabs>
              <w:tab w:val="left" w:pos="440"/>
              <w:tab w:val="right" w:leader="dot" w:pos="9062"/>
            </w:tabs>
            <w:rPr>
              <w:rFonts w:asciiTheme="minorHAnsi" w:eastAsiaTheme="minorEastAsia" w:hAnsiTheme="minorHAnsi" w:cstheme="minorBidi"/>
              <w:noProof/>
              <w:sz w:val="22"/>
              <w:szCs w:val="22"/>
            </w:rPr>
          </w:pPr>
          <w:hyperlink w:anchor="_Toc509830985" w:history="1">
            <w:r w:rsidR="006F0B58" w:rsidRPr="00EB00A3">
              <w:rPr>
                <w:rStyle w:val="Hiperveza"/>
                <w:noProof/>
              </w:rPr>
              <w:t>5.</w:t>
            </w:r>
            <w:r w:rsidR="006F0B58">
              <w:rPr>
                <w:rFonts w:asciiTheme="minorHAnsi" w:eastAsiaTheme="minorEastAsia" w:hAnsiTheme="minorHAnsi" w:cstheme="minorBidi"/>
                <w:noProof/>
                <w:sz w:val="22"/>
                <w:szCs w:val="22"/>
              </w:rPr>
              <w:tab/>
            </w:r>
            <w:r w:rsidR="006F0B58" w:rsidRPr="00EB00A3">
              <w:rPr>
                <w:rStyle w:val="Hiperveza"/>
                <w:noProof/>
                <w:shd w:val="clear" w:color="auto" w:fill="FFFFFF"/>
              </w:rPr>
              <w:t>Pregled ostvarenih i planiranih projekata u gospodarenju otpadom s visinom i izvorima financiranja</w:t>
            </w:r>
            <w:r w:rsidR="006F0B58">
              <w:rPr>
                <w:noProof/>
                <w:webHidden/>
              </w:rPr>
              <w:tab/>
            </w:r>
            <w:r w:rsidR="006F0B58">
              <w:rPr>
                <w:noProof/>
                <w:webHidden/>
              </w:rPr>
              <w:fldChar w:fldCharType="begin"/>
            </w:r>
            <w:r w:rsidR="006F0B58">
              <w:rPr>
                <w:noProof/>
                <w:webHidden/>
              </w:rPr>
              <w:instrText xml:space="preserve"> PAGEREF _Toc509830985 \h </w:instrText>
            </w:r>
            <w:r w:rsidR="006F0B58">
              <w:rPr>
                <w:noProof/>
                <w:webHidden/>
              </w:rPr>
            </w:r>
            <w:r w:rsidR="006F0B58">
              <w:rPr>
                <w:noProof/>
                <w:webHidden/>
              </w:rPr>
              <w:fldChar w:fldCharType="separate"/>
            </w:r>
            <w:r w:rsidR="003F51D0">
              <w:rPr>
                <w:noProof/>
                <w:webHidden/>
              </w:rPr>
              <w:t>11</w:t>
            </w:r>
            <w:r w:rsidR="006F0B58">
              <w:rPr>
                <w:noProof/>
                <w:webHidden/>
              </w:rPr>
              <w:fldChar w:fldCharType="end"/>
            </w:r>
          </w:hyperlink>
        </w:p>
        <w:p w:rsidR="006F0B58" w:rsidRDefault="00B50AED">
          <w:pPr>
            <w:pStyle w:val="Sadraj1"/>
            <w:tabs>
              <w:tab w:val="left" w:pos="440"/>
              <w:tab w:val="right" w:leader="dot" w:pos="9062"/>
            </w:tabs>
            <w:rPr>
              <w:rFonts w:asciiTheme="minorHAnsi" w:eastAsiaTheme="minorEastAsia" w:hAnsiTheme="minorHAnsi" w:cstheme="minorBidi"/>
              <w:noProof/>
              <w:sz w:val="22"/>
              <w:szCs w:val="22"/>
            </w:rPr>
          </w:pPr>
          <w:hyperlink w:anchor="_Toc509830986" w:history="1">
            <w:r w:rsidR="006F0B58" w:rsidRPr="00EB00A3">
              <w:rPr>
                <w:rStyle w:val="Hiperveza"/>
                <w:noProof/>
              </w:rPr>
              <w:t>6.</w:t>
            </w:r>
            <w:r w:rsidR="006F0B58">
              <w:rPr>
                <w:rFonts w:asciiTheme="minorHAnsi" w:eastAsiaTheme="minorEastAsia" w:hAnsiTheme="minorHAnsi" w:cstheme="minorBidi"/>
                <w:noProof/>
                <w:sz w:val="22"/>
                <w:szCs w:val="22"/>
              </w:rPr>
              <w:tab/>
            </w:r>
            <w:r w:rsidR="006F0B58" w:rsidRPr="00EB00A3">
              <w:rPr>
                <w:rStyle w:val="Hiperveza"/>
                <w:noProof/>
              </w:rPr>
              <w:t>Zaključak</w:t>
            </w:r>
            <w:r w:rsidR="006F0B58">
              <w:rPr>
                <w:noProof/>
                <w:webHidden/>
              </w:rPr>
              <w:tab/>
            </w:r>
            <w:r w:rsidR="006F0B58">
              <w:rPr>
                <w:noProof/>
                <w:webHidden/>
              </w:rPr>
              <w:fldChar w:fldCharType="begin"/>
            </w:r>
            <w:r w:rsidR="006F0B58">
              <w:rPr>
                <w:noProof/>
                <w:webHidden/>
              </w:rPr>
              <w:instrText xml:space="preserve"> PAGEREF _Toc509830986 \h </w:instrText>
            </w:r>
            <w:r w:rsidR="006F0B58">
              <w:rPr>
                <w:noProof/>
                <w:webHidden/>
              </w:rPr>
            </w:r>
            <w:r w:rsidR="006F0B58">
              <w:rPr>
                <w:noProof/>
                <w:webHidden/>
              </w:rPr>
              <w:fldChar w:fldCharType="separate"/>
            </w:r>
            <w:r w:rsidR="003F51D0">
              <w:rPr>
                <w:noProof/>
                <w:webHidden/>
              </w:rPr>
              <w:t>12</w:t>
            </w:r>
            <w:r w:rsidR="006F0B58">
              <w:rPr>
                <w:noProof/>
                <w:webHidden/>
              </w:rPr>
              <w:fldChar w:fldCharType="end"/>
            </w:r>
          </w:hyperlink>
        </w:p>
        <w:p w:rsidR="00032559" w:rsidRPr="00F32AF1" w:rsidRDefault="00435114" w:rsidP="00F32AF1">
          <w:pPr>
            <w:sectPr w:rsidR="00032559" w:rsidRPr="00F32AF1">
              <w:headerReference w:type="default" r:id="rId9"/>
              <w:footerReference w:type="default" r:id="rId10"/>
              <w:pgSz w:w="11906" w:h="16838"/>
              <w:pgMar w:top="1417" w:right="1417" w:bottom="1417" w:left="1417" w:header="708" w:footer="708" w:gutter="0"/>
              <w:cols w:space="708"/>
              <w:docGrid w:linePitch="360"/>
            </w:sectPr>
          </w:pPr>
          <w:r>
            <w:rPr>
              <w:b/>
              <w:bCs/>
            </w:rPr>
            <w:fldChar w:fldCharType="end"/>
          </w:r>
        </w:p>
      </w:sdtContent>
    </w:sdt>
    <w:p w:rsidR="00622727" w:rsidRPr="00C45098" w:rsidRDefault="00622727" w:rsidP="00F32AF1">
      <w:pPr>
        <w:tabs>
          <w:tab w:val="left" w:pos="1560"/>
        </w:tabs>
        <w:rPr>
          <w:b/>
        </w:rPr>
      </w:pPr>
    </w:p>
    <w:p w:rsidR="00C45098" w:rsidRPr="00EF4C27" w:rsidRDefault="00C45098" w:rsidP="00F32AF1">
      <w:pPr>
        <w:pStyle w:val="Naslov1"/>
        <w:numPr>
          <w:ilvl w:val="0"/>
          <w:numId w:val="10"/>
        </w:numPr>
        <w:spacing w:before="0"/>
        <w:rPr>
          <w:rFonts w:ascii="Times New Roman" w:hAnsi="Times New Roman" w:cs="Times New Roman"/>
          <w:color w:val="auto"/>
        </w:rPr>
      </w:pPr>
      <w:bookmarkStart w:id="0" w:name="_Toc509830970"/>
      <w:r w:rsidRPr="00EF4C27">
        <w:rPr>
          <w:rFonts w:ascii="Times New Roman" w:hAnsi="Times New Roman" w:cs="Times New Roman"/>
          <w:color w:val="auto"/>
        </w:rPr>
        <w:t>Analiza i ocjena stanja gospodarenja otpadom na području Grada Cresa u 2017. godini</w:t>
      </w:r>
      <w:bookmarkEnd w:id="0"/>
    </w:p>
    <w:p w:rsidR="00C45098" w:rsidRDefault="00C45098" w:rsidP="000516FD">
      <w:pPr>
        <w:ind w:left="142"/>
      </w:pPr>
    </w:p>
    <w:p w:rsidR="00C45098" w:rsidRPr="0020742D" w:rsidRDefault="00435114" w:rsidP="00435114">
      <w:pPr>
        <w:pStyle w:val="Naslov2"/>
        <w:rPr>
          <w:color w:val="auto"/>
        </w:rPr>
      </w:pPr>
      <w:bookmarkStart w:id="1" w:name="_Toc509830971"/>
      <w:r w:rsidRPr="0020742D">
        <w:rPr>
          <w:color w:val="auto"/>
        </w:rPr>
        <w:t>1.1.</w:t>
      </w:r>
      <w:r w:rsidRPr="0020742D">
        <w:rPr>
          <w:color w:val="auto"/>
        </w:rPr>
        <w:tab/>
      </w:r>
      <w:r w:rsidR="00C45098" w:rsidRPr="0020742D">
        <w:rPr>
          <w:color w:val="auto"/>
        </w:rPr>
        <w:t xml:space="preserve">  Informacije o Planu gospodarenja otpadom  Grada Cresa</w:t>
      </w:r>
      <w:bookmarkEnd w:id="1"/>
    </w:p>
    <w:p w:rsidR="00C45098" w:rsidRDefault="00C45098" w:rsidP="000516FD">
      <w:pPr>
        <w:ind w:left="142"/>
      </w:pPr>
    </w:p>
    <w:p w:rsidR="00984099" w:rsidRDefault="00984099" w:rsidP="00EF4C27">
      <w:pPr>
        <w:spacing w:line="276" w:lineRule="auto"/>
        <w:jc w:val="both"/>
      </w:pPr>
      <w:r>
        <w:t xml:space="preserve">Na temelju članka 21. Stavak 4. Zakona o održivom gospodarenju otpadom ( NN broj 94/ 13 i 73/17)  Gradsko viječe Grada Cresa, </w:t>
      </w:r>
      <w:r w:rsidRPr="00984099">
        <w:t>na sjednici održanoj 30. siječnja 2018.godine,</w:t>
      </w:r>
      <w:r>
        <w:t xml:space="preserve"> </w:t>
      </w:r>
      <w:r w:rsidR="003F51D0">
        <w:t>usvojilo je</w:t>
      </w:r>
      <w:r>
        <w:t xml:space="preserve"> </w:t>
      </w:r>
      <w:r w:rsidR="00444E79">
        <w:t>Plan gospodarenja otpadom</w:t>
      </w:r>
      <w:r>
        <w:t xml:space="preserve"> Grada Cresa za razdoblje od 2017. do 2022. godine.</w:t>
      </w:r>
    </w:p>
    <w:p w:rsidR="00976C2F" w:rsidRDefault="00976C2F" w:rsidP="006523DD">
      <w:pPr>
        <w:spacing w:line="276" w:lineRule="auto"/>
        <w:jc w:val="both"/>
        <w:rPr>
          <w:color w:val="000000"/>
        </w:rPr>
      </w:pPr>
      <w:r w:rsidRPr="00976C2F">
        <w:rPr>
          <w:color w:val="000000"/>
        </w:rPr>
        <w:t xml:space="preserve">Plan gospodarenja otpadom  Grada Cresa donosi se, sukladno članku 21. Zakona o održivom gospodarenju otpadom (94/13, 73/17) za razdoblje od šest godina, a njegove izmjene i dopune po potrebi. </w:t>
      </w:r>
    </w:p>
    <w:p w:rsidR="00622727" w:rsidRPr="00622727" w:rsidRDefault="006523DD" w:rsidP="00622727">
      <w:pPr>
        <w:spacing w:after="200" w:line="276" w:lineRule="auto"/>
        <w:jc w:val="both"/>
        <w:rPr>
          <w:color w:val="000000"/>
        </w:rPr>
      </w:pPr>
      <w:r>
        <w:rPr>
          <w:color w:val="000000"/>
        </w:rPr>
        <w:t>Isti je objavljen 31. siječnja 2018. godine u Službenom glasilu Primorsko-goranske županije, broj  2</w:t>
      </w:r>
      <w:r w:rsidR="003F51D0">
        <w:rPr>
          <w:color w:val="000000"/>
        </w:rPr>
        <w:t xml:space="preserve"> i na web stranicama Grada Cresa</w:t>
      </w:r>
      <w:r>
        <w:rPr>
          <w:color w:val="000000"/>
        </w:rPr>
        <w:t>.</w:t>
      </w:r>
    </w:p>
    <w:p w:rsidR="000516FD" w:rsidRPr="00271FAD" w:rsidRDefault="00727127" w:rsidP="00435114">
      <w:pPr>
        <w:pStyle w:val="Naslov2"/>
        <w:numPr>
          <w:ilvl w:val="1"/>
          <w:numId w:val="10"/>
        </w:numPr>
        <w:rPr>
          <w:rFonts w:ascii="Times New Roman" w:hAnsi="Times New Roman" w:cs="Times New Roman"/>
          <w:color w:val="auto"/>
        </w:rPr>
      </w:pPr>
      <w:bookmarkStart w:id="2" w:name="_Toc509830972"/>
      <w:r w:rsidRPr="00271FAD">
        <w:rPr>
          <w:rFonts w:ascii="Times New Roman" w:hAnsi="Times New Roman" w:cs="Times New Roman"/>
          <w:color w:val="auto"/>
        </w:rPr>
        <w:t>Proizvedene količine otpada</w:t>
      </w:r>
      <w:bookmarkEnd w:id="2"/>
    </w:p>
    <w:p w:rsidR="000516FD" w:rsidRDefault="000516FD" w:rsidP="000516FD">
      <w:pPr>
        <w:ind w:left="142"/>
        <w:jc w:val="center"/>
        <w:rPr>
          <w:b/>
        </w:rPr>
      </w:pPr>
    </w:p>
    <w:p w:rsidR="000516FD" w:rsidRDefault="009D42D4" w:rsidP="00271FAD">
      <w:pPr>
        <w:spacing w:line="276" w:lineRule="auto"/>
        <w:jc w:val="both"/>
      </w:pPr>
      <w:r>
        <w:t>Ukupn</w:t>
      </w:r>
      <w:r w:rsidR="0066246D">
        <w:t>e</w:t>
      </w:r>
      <w:r w:rsidR="00DA3FC1">
        <w:t xml:space="preserve"> </w:t>
      </w:r>
      <w:r>
        <w:t xml:space="preserve">količine </w:t>
      </w:r>
      <w:r w:rsidR="0066246D">
        <w:t xml:space="preserve">proizvedenog </w:t>
      </w:r>
      <w:r>
        <w:t xml:space="preserve">otpada </w:t>
      </w:r>
      <w:r w:rsidR="0066246D">
        <w:t xml:space="preserve">na području </w:t>
      </w:r>
      <w:r w:rsidR="00727127">
        <w:t>Grad</w:t>
      </w:r>
      <w:r>
        <w:t>a</w:t>
      </w:r>
      <w:r w:rsidR="00727127">
        <w:t xml:space="preserve"> Cres</w:t>
      </w:r>
      <w:r>
        <w:t xml:space="preserve">a </w:t>
      </w:r>
      <w:r w:rsidR="00727127">
        <w:t xml:space="preserve"> u 2017. godini </w:t>
      </w:r>
      <w:r w:rsidR="000516FD">
        <w:t>iznos</w:t>
      </w:r>
      <w:r w:rsidR="00DA3FC1">
        <w:t>ile su</w:t>
      </w:r>
      <w:r w:rsidR="000516FD">
        <w:t xml:space="preserve"> </w:t>
      </w:r>
      <w:r w:rsidR="00C46BF9">
        <w:t>59.134,39</w:t>
      </w:r>
      <w:r w:rsidR="000516FD">
        <w:t xml:space="preserve"> tona</w:t>
      </w:r>
      <w:r w:rsidR="00C46BF9">
        <w:t>. Vrste i količine otpada u 2017. godini prikazali smo u tablici 1.2./1</w:t>
      </w:r>
      <w:r w:rsidR="00271FAD">
        <w:t xml:space="preserve"> </w:t>
      </w:r>
      <w:r w:rsidR="00C46BF9">
        <w:t>i 1.2/2.</w:t>
      </w:r>
    </w:p>
    <w:p w:rsidR="0066246D" w:rsidRDefault="0066246D" w:rsidP="00DA3FC1">
      <w:pPr>
        <w:jc w:val="both"/>
      </w:pPr>
    </w:p>
    <w:p w:rsidR="0066246D" w:rsidRDefault="00622727" w:rsidP="00DA3FC1">
      <w:pPr>
        <w:jc w:val="both"/>
      </w:pPr>
      <w:r>
        <w:t xml:space="preserve">Tablica 1.2./1 Ukupne deponirane količine otpada </w:t>
      </w:r>
      <w:r w:rsidR="002A7486">
        <w:t>na odlagalištu „</w:t>
      </w:r>
      <w:proofErr w:type="spellStart"/>
      <w:r>
        <w:t>Pržić</w:t>
      </w:r>
      <w:proofErr w:type="spellEnd"/>
      <w:r w:rsidR="002A7486">
        <w:t xml:space="preserve">“ </w:t>
      </w:r>
      <w:r>
        <w:t xml:space="preserve"> u 2017. godini</w:t>
      </w:r>
    </w:p>
    <w:p w:rsidR="00622727" w:rsidRDefault="00622727" w:rsidP="00DA3FC1">
      <w:pPr>
        <w:jc w:val="both"/>
      </w:pPr>
    </w:p>
    <w:tbl>
      <w:tblPr>
        <w:tblStyle w:val="Reetkatablice"/>
        <w:tblW w:w="7431" w:type="dxa"/>
        <w:tblLayout w:type="fixed"/>
        <w:tblLook w:val="04A0" w:firstRow="1" w:lastRow="0" w:firstColumn="1" w:lastColumn="0" w:noHBand="0" w:noVBand="1"/>
      </w:tblPr>
      <w:tblGrid>
        <w:gridCol w:w="959"/>
        <w:gridCol w:w="1843"/>
        <w:gridCol w:w="2771"/>
        <w:gridCol w:w="1858"/>
      </w:tblGrid>
      <w:tr w:rsidR="007E1813" w:rsidTr="00F94A3C">
        <w:tc>
          <w:tcPr>
            <w:tcW w:w="959" w:type="dxa"/>
            <w:shd w:val="clear" w:color="auto" w:fill="C6D9F1" w:themeFill="text2" w:themeFillTint="33"/>
          </w:tcPr>
          <w:p w:rsidR="007E1813" w:rsidRDefault="007E1813" w:rsidP="0020742D">
            <w:pPr>
              <w:jc w:val="center"/>
            </w:pPr>
            <w:r>
              <w:t>REDNI</w:t>
            </w:r>
          </w:p>
          <w:p w:rsidR="007E1813" w:rsidRDefault="007E1813" w:rsidP="0020742D">
            <w:pPr>
              <w:jc w:val="center"/>
            </w:pPr>
            <w:r>
              <w:t>BROJ</w:t>
            </w:r>
          </w:p>
        </w:tc>
        <w:tc>
          <w:tcPr>
            <w:tcW w:w="1843" w:type="dxa"/>
            <w:shd w:val="clear" w:color="auto" w:fill="C6D9F1" w:themeFill="text2" w:themeFillTint="33"/>
          </w:tcPr>
          <w:p w:rsidR="007E1813" w:rsidRDefault="007E1813" w:rsidP="0020742D">
            <w:pPr>
              <w:jc w:val="center"/>
            </w:pPr>
            <w:r>
              <w:t>KLJUČNI BR.</w:t>
            </w:r>
          </w:p>
          <w:p w:rsidR="007E1813" w:rsidRDefault="007E1813" w:rsidP="0020742D">
            <w:pPr>
              <w:jc w:val="center"/>
            </w:pPr>
            <w:r>
              <w:t>OTPADA</w:t>
            </w:r>
          </w:p>
        </w:tc>
        <w:tc>
          <w:tcPr>
            <w:tcW w:w="2771" w:type="dxa"/>
            <w:shd w:val="clear" w:color="auto" w:fill="C6D9F1" w:themeFill="text2" w:themeFillTint="33"/>
          </w:tcPr>
          <w:p w:rsidR="007E1813" w:rsidRDefault="007E1813" w:rsidP="0020742D">
            <w:pPr>
              <w:jc w:val="center"/>
            </w:pPr>
            <w:r>
              <w:t>SKRAĆENI NAZIV OTPADA</w:t>
            </w:r>
          </w:p>
        </w:tc>
        <w:tc>
          <w:tcPr>
            <w:tcW w:w="1858" w:type="dxa"/>
            <w:shd w:val="clear" w:color="auto" w:fill="C6D9F1" w:themeFill="text2" w:themeFillTint="33"/>
          </w:tcPr>
          <w:p w:rsidR="007E1813" w:rsidRDefault="007E1813" w:rsidP="007E1813">
            <w:pPr>
              <w:jc w:val="center"/>
            </w:pPr>
            <w:r>
              <w:t>KOLIČINA</w:t>
            </w:r>
          </w:p>
          <w:p w:rsidR="007E1813" w:rsidRDefault="007E1813" w:rsidP="007E1813">
            <w:pPr>
              <w:jc w:val="center"/>
            </w:pPr>
            <w:r>
              <w:t>OTPADA (kg)</w:t>
            </w:r>
          </w:p>
        </w:tc>
      </w:tr>
      <w:tr w:rsidR="007E1813" w:rsidTr="007E1813">
        <w:tc>
          <w:tcPr>
            <w:tcW w:w="959" w:type="dxa"/>
          </w:tcPr>
          <w:p w:rsidR="007E1813" w:rsidRDefault="007E1813" w:rsidP="0020742D">
            <w:pPr>
              <w:jc w:val="center"/>
            </w:pPr>
            <w:r>
              <w:t>1.</w:t>
            </w:r>
          </w:p>
        </w:tc>
        <w:tc>
          <w:tcPr>
            <w:tcW w:w="1843" w:type="dxa"/>
          </w:tcPr>
          <w:p w:rsidR="007E1813" w:rsidRDefault="007E1813" w:rsidP="0020742D">
            <w:pPr>
              <w:jc w:val="center"/>
            </w:pPr>
            <w:r>
              <w:t>15103</w:t>
            </w:r>
          </w:p>
        </w:tc>
        <w:tc>
          <w:tcPr>
            <w:tcW w:w="2771" w:type="dxa"/>
          </w:tcPr>
          <w:p w:rsidR="007E1813" w:rsidRDefault="007E1813" w:rsidP="0020742D">
            <w:pPr>
              <w:jc w:val="left"/>
            </w:pPr>
            <w:r>
              <w:t>Ambalaža od drveta</w:t>
            </w:r>
          </w:p>
        </w:tc>
        <w:tc>
          <w:tcPr>
            <w:tcW w:w="1858" w:type="dxa"/>
          </w:tcPr>
          <w:p w:rsidR="007E1813" w:rsidRDefault="007E1813" w:rsidP="002B5433">
            <w:pPr>
              <w:jc w:val="center"/>
            </w:pPr>
            <w:r>
              <w:t>160,00</w:t>
            </w:r>
          </w:p>
        </w:tc>
      </w:tr>
      <w:tr w:rsidR="007E1813" w:rsidTr="007E1813">
        <w:tc>
          <w:tcPr>
            <w:tcW w:w="959" w:type="dxa"/>
          </w:tcPr>
          <w:p w:rsidR="007E1813" w:rsidRDefault="007E1813" w:rsidP="0020742D">
            <w:pPr>
              <w:jc w:val="center"/>
            </w:pPr>
            <w:r>
              <w:t>2.</w:t>
            </w:r>
          </w:p>
        </w:tc>
        <w:tc>
          <w:tcPr>
            <w:tcW w:w="1843" w:type="dxa"/>
          </w:tcPr>
          <w:p w:rsidR="007E1813" w:rsidRDefault="007E1813" w:rsidP="0020742D">
            <w:pPr>
              <w:jc w:val="center"/>
            </w:pPr>
            <w:r>
              <w:t>17021</w:t>
            </w:r>
          </w:p>
        </w:tc>
        <w:tc>
          <w:tcPr>
            <w:tcW w:w="2771" w:type="dxa"/>
          </w:tcPr>
          <w:p w:rsidR="007E1813" w:rsidRDefault="007E1813" w:rsidP="0020742D">
            <w:pPr>
              <w:jc w:val="left"/>
            </w:pPr>
            <w:r>
              <w:t>Drvo</w:t>
            </w:r>
          </w:p>
        </w:tc>
        <w:tc>
          <w:tcPr>
            <w:tcW w:w="1858" w:type="dxa"/>
          </w:tcPr>
          <w:p w:rsidR="007E1813" w:rsidRDefault="007E1813" w:rsidP="002B5433">
            <w:pPr>
              <w:jc w:val="center"/>
            </w:pPr>
            <w:r>
              <w:t>492.560,00</w:t>
            </w:r>
          </w:p>
        </w:tc>
      </w:tr>
      <w:tr w:rsidR="007E1813" w:rsidTr="007E1813">
        <w:tc>
          <w:tcPr>
            <w:tcW w:w="959" w:type="dxa"/>
          </w:tcPr>
          <w:p w:rsidR="007E1813" w:rsidRDefault="007E1813" w:rsidP="0020742D">
            <w:pPr>
              <w:jc w:val="center"/>
            </w:pPr>
            <w:r>
              <w:t>3.</w:t>
            </w:r>
          </w:p>
        </w:tc>
        <w:tc>
          <w:tcPr>
            <w:tcW w:w="1843" w:type="dxa"/>
          </w:tcPr>
          <w:p w:rsidR="007E1813" w:rsidRDefault="007E1813" w:rsidP="0020742D">
            <w:pPr>
              <w:jc w:val="center"/>
            </w:pPr>
            <w:r>
              <w:t>170604</w:t>
            </w:r>
          </w:p>
        </w:tc>
        <w:tc>
          <w:tcPr>
            <w:tcW w:w="2771" w:type="dxa"/>
          </w:tcPr>
          <w:p w:rsidR="007E1813" w:rsidRDefault="007E1813" w:rsidP="0020742D">
            <w:pPr>
              <w:jc w:val="left"/>
            </w:pPr>
            <w:r>
              <w:t>Izolacijski materijali</w:t>
            </w:r>
          </w:p>
        </w:tc>
        <w:tc>
          <w:tcPr>
            <w:tcW w:w="1858" w:type="dxa"/>
          </w:tcPr>
          <w:p w:rsidR="007E1813" w:rsidRDefault="007E1813" w:rsidP="002B5433">
            <w:pPr>
              <w:jc w:val="center"/>
            </w:pPr>
            <w:r>
              <w:t>120,00</w:t>
            </w:r>
          </w:p>
        </w:tc>
      </w:tr>
      <w:tr w:rsidR="007E1813" w:rsidTr="007E1813">
        <w:tc>
          <w:tcPr>
            <w:tcW w:w="959" w:type="dxa"/>
          </w:tcPr>
          <w:p w:rsidR="007E1813" w:rsidRDefault="007E1813" w:rsidP="0020742D">
            <w:pPr>
              <w:jc w:val="center"/>
            </w:pPr>
            <w:r>
              <w:t>4.</w:t>
            </w:r>
          </w:p>
        </w:tc>
        <w:tc>
          <w:tcPr>
            <w:tcW w:w="1843" w:type="dxa"/>
          </w:tcPr>
          <w:p w:rsidR="007E1813" w:rsidRDefault="007E1813" w:rsidP="0020742D">
            <w:pPr>
              <w:jc w:val="center"/>
            </w:pPr>
            <w:r>
              <w:t>200201</w:t>
            </w:r>
          </w:p>
        </w:tc>
        <w:tc>
          <w:tcPr>
            <w:tcW w:w="2771" w:type="dxa"/>
          </w:tcPr>
          <w:p w:rsidR="007E1813" w:rsidRDefault="007E1813" w:rsidP="0020742D">
            <w:pPr>
              <w:jc w:val="left"/>
            </w:pPr>
            <w:r>
              <w:t>Biorazgradivi otpad</w:t>
            </w:r>
          </w:p>
        </w:tc>
        <w:tc>
          <w:tcPr>
            <w:tcW w:w="1858" w:type="dxa"/>
          </w:tcPr>
          <w:p w:rsidR="007E1813" w:rsidRDefault="007E1813" w:rsidP="002B5433">
            <w:pPr>
              <w:jc w:val="center"/>
            </w:pPr>
            <w:r>
              <w:t>219.330,00</w:t>
            </w:r>
          </w:p>
        </w:tc>
      </w:tr>
      <w:tr w:rsidR="007E1813" w:rsidTr="007E1813">
        <w:tc>
          <w:tcPr>
            <w:tcW w:w="959" w:type="dxa"/>
          </w:tcPr>
          <w:p w:rsidR="007E1813" w:rsidRDefault="007E1813" w:rsidP="0020742D">
            <w:pPr>
              <w:jc w:val="center"/>
            </w:pPr>
            <w:r>
              <w:t>5.</w:t>
            </w:r>
          </w:p>
        </w:tc>
        <w:tc>
          <w:tcPr>
            <w:tcW w:w="1843" w:type="dxa"/>
          </w:tcPr>
          <w:p w:rsidR="007E1813" w:rsidRDefault="007E1813" w:rsidP="0020742D">
            <w:pPr>
              <w:jc w:val="center"/>
            </w:pPr>
            <w:r>
              <w:t>200301</w:t>
            </w:r>
          </w:p>
        </w:tc>
        <w:tc>
          <w:tcPr>
            <w:tcW w:w="2771" w:type="dxa"/>
          </w:tcPr>
          <w:p w:rsidR="007E1813" w:rsidRDefault="007E1813" w:rsidP="0020742D">
            <w:pPr>
              <w:jc w:val="left"/>
            </w:pPr>
            <w:r>
              <w:t>Miješani komunalni otpad</w:t>
            </w:r>
          </w:p>
        </w:tc>
        <w:tc>
          <w:tcPr>
            <w:tcW w:w="1858" w:type="dxa"/>
          </w:tcPr>
          <w:p w:rsidR="007E1813" w:rsidRDefault="007E1813" w:rsidP="002B5433">
            <w:pPr>
              <w:jc w:val="center"/>
            </w:pPr>
            <w:r>
              <w:t>2.094.740,00</w:t>
            </w:r>
          </w:p>
        </w:tc>
      </w:tr>
      <w:tr w:rsidR="007E1813" w:rsidTr="007E1813">
        <w:tc>
          <w:tcPr>
            <w:tcW w:w="959" w:type="dxa"/>
          </w:tcPr>
          <w:p w:rsidR="007E1813" w:rsidRDefault="007E1813" w:rsidP="0020742D">
            <w:pPr>
              <w:jc w:val="center"/>
            </w:pPr>
            <w:r>
              <w:t>6.</w:t>
            </w:r>
          </w:p>
        </w:tc>
        <w:tc>
          <w:tcPr>
            <w:tcW w:w="1843" w:type="dxa"/>
          </w:tcPr>
          <w:p w:rsidR="007E1813" w:rsidRDefault="007E1813" w:rsidP="0020742D">
            <w:pPr>
              <w:jc w:val="center"/>
            </w:pPr>
            <w:r>
              <w:t>200307</w:t>
            </w:r>
          </w:p>
        </w:tc>
        <w:tc>
          <w:tcPr>
            <w:tcW w:w="2771" w:type="dxa"/>
          </w:tcPr>
          <w:p w:rsidR="007E1813" w:rsidRDefault="007E1813" w:rsidP="0020742D">
            <w:pPr>
              <w:jc w:val="left"/>
            </w:pPr>
            <w:r>
              <w:t>Glomazni otpad</w:t>
            </w:r>
          </w:p>
        </w:tc>
        <w:tc>
          <w:tcPr>
            <w:tcW w:w="1858" w:type="dxa"/>
          </w:tcPr>
          <w:p w:rsidR="007E1813" w:rsidRDefault="007E1813" w:rsidP="002B5433">
            <w:pPr>
              <w:jc w:val="center"/>
            </w:pPr>
            <w:r>
              <w:t>331.780,00</w:t>
            </w:r>
          </w:p>
        </w:tc>
      </w:tr>
      <w:tr w:rsidR="007E1813" w:rsidTr="007E1813">
        <w:tc>
          <w:tcPr>
            <w:tcW w:w="959" w:type="dxa"/>
            <w:vAlign w:val="center"/>
          </w:tcPr>
          <w:p w:rsidR="007E1813" w:rsidRDefault="007E1813" w:rsidP="0020742D">
            <w:pPr>
              <w:jc w:val="center"/>
            </w:pPr>
            <w:r>
              <w:t>7.</w:t>
            </w:r>
          </w:p>
        </w:tc>
        <w:tc>
          <w:tcPr>
            <w:tcW w:w="1843" w:type="dxa"/>
            <w:vAlign w:val="center"/>
          </w:tcPr>
          <w:p w:rsidR="007E1813" w:rsidRDefault="007E1813" w:rsidP="0020742D">
            <w:pPr>
              <w:jc w:val="center"/>
            </w:pPr>
            <w:r>
              <w:t>190899</w:t>
            </w:r>
          </w:p>
        </w:tc>
        <w:tc>
          <w:tcPr>
            <w:tcW w:w="2771" w:type="dxa"/>
            <w:vAlign w:val="center"/>
          </w:tcPr>
          <w:p w:rsidR="007E1813" w:rsidRDefault="007E1813" w:rsidP="007E1813">
            <w:pPr>
              <w:jc w:val="left"/>
            </w:pPr>
            <w:r>
              <w:t>Otpad koji nije specificiran na drugi način</w:t>
            </w:r>
          </w:p>
        </w:tc>
        <w:tc>
          <w:tcPr>
            <w:tcW w:w="1858" w:type="dxa"/>
            <w:vAlign w:val="center"/>
          </w:tcPr>
          <w:p w:rsidR="007E1813" w:rsidRDefault="007E1813" w:rsidP="002B5433">
            <w:pPr>
              <w:jc w:val="center"/>
            </w:pPr>
            <w:r>
              <w:t>23.140,00</w:t>
            </w:r>
          </w:p>
        </w:tc>
      </w:tr>
      <w:tr w:rsidR="007E1813" w:rsidTr="007E1813">
        <w:tc>
          <w:tcPr>
            <w:tcW w:w="5573" w:type="dxa"/>
            <w:gridSpan w:val="3"/>
            <w:vAlign w:val="center"/>
          </w:tcPr>
          <w:p w:rsidR="007E1813" w:rsidRPr="00FB6E1E" w:rsidRDefault="007E1813" w:rsidP="007E1813">
            <w:pPr>
              <w:jc w:val="left"/>
              <w:rPr>
                <w:b/>
              </w:rPr>
            </w:pPr>
            <w:r w:rsidRPr="00FB6E1E">
              <w:rPr>
                <w:b/>
              </w:rPr>
              <w:t>UKUPNE KOLIČINE OTPADA 2017. (kg)</w:t>
            </w:r>
          </w:p>
        </w:tc>
        <w:tc>
          <w:tcPr>
            <w:tcW w:w="1858" w:type="dxa"/>
            <w:vAlign w:val="center"/>
          </w:tcPr>
          <w:p w:rsidR="007E1813" w:rsidRPr="00FB6E1E" w:rsidRDefault="007E1813" w:rsidP="007E1813">
            <w:pPr>
              <w:jc w:val="center"/>
              <w:rPr>
                <w:b/>
              </w:rPr>
            </w:pPr>
            <w:r w:rsidRPr="00FB6E1E">
              <w:rPr>
                <w:b/>
              </w:rPr>
              <w:t>3.161.830,00</w:t>
            </w:r>
          </w:p>
        </w:tc>
      </w:tr>
    </w:tbl>
    <w:p w:rsidR="0066246D" w:rsidRDefault="0066246D" w:rsidP="0020742D">
      <w:pPr>
        <w:jc w:val="center"/>
      </w:pPr>
    </w:p>
    <w:p w:rsidR="00C46BF9" w:rsidRDefault="00C46BF9" w:rsidP="00DD3A90"/>
    <w:p w:rsidR="00622727" w:rsidRDefault="00622727" w:rsidP="00DD3A90">
      <w:r>
        <w:t>Tablica 1.2./2</w:t>
      </w:r>
      <w:r w:rsidR="00FB6E1E">
        <w:t xml:space="preserve"> Ukupne količine inertnog otpada</w:t>
      </w:r>
      <w:r w:rsidR="002A7486">
        <w:t xml:space="preserve"> na odlagalištu „</w:t>
      </w:r>
      <w:proofErr w:type="spellStart"/>
      <w:r w:rsidR="002A7486">
        <w:t>Pržić</w:t>
      </w:r>
      <w:proofErr w:type="spellEnd"/>
      <w:r w:rsidR="002A7486">
        <w:t xml:space="preserve">“ </w:t>
      </w:r>
      <w:r w:rsidR="00FB6E1E">
        <w:t xml:space="preserve"> u 2017. godini</w:t>
      </w:r>
    </w:p>
    <w:p w:rsidR="00622727" w:rsidRDefault="00622727" w:rsidP="00DD3A90"/>
    <w:tbl>
      <w:tblPr>
        <w:tblStyle w:val="Reetkatablice"/>
        <w:tblW w:w="0" w:type="auto"/>
        <w:tblLook w:val="04A0" w:firstRow="1" w:lastRow="0" w:firstColumn="1" w:lastColumn="0" w:noHBand="0" w:noVBand="1"/>
      </w:tblPr>
      <w:tblGrid>
        <w:gridCol w:w="959"/>
        <w:gridCol w:w="1843"/>
        <w:gridCol w:w="2976"/>
        <w:gridCol w:w="1701"/>
      </w:tblGrid>
      <w:tr w:rsidR="00622727" w:rsidTr="00FB6E1E">
        <w:tc>
          <w:tcPr>
            <w:tcW w:w="959" w:type="dxa"/>
            <w:shd w:val="clear" w:color="auto" w:fill="C6D9F1" w:themeFill="text2" w:themeFillTint="33"/>
          </w:tcPr>
          <w:p w:rsidR="00622727" w:rsidRDefault="00622727" w:rsidP="00DD3A90">
            <w:r>
              <w:t>REDNI</w:t>
            </w:r>
          </w:p>
          <w:p w:rsidR="00622727" w:rsidRDefault="00622727" w:rsidP="00DD3A90">
            <w:r>
              <w:t>BROJ</w:t>
            </w:r>
          </w:p>
        </w:tc>
        <w:tc>
          <w:tcPr>
            <w:tcW w:w="1843" w:type="dxa"/>
            <w:shd w:val="clear" w:color="auto" w:fill="C6D9F1" w:themeFill="text2" w:themeFillTint="33"/>
          </w:tcPr>
          <w:p w:rsidR="00622727" w:rsidRDefault="00622727" w:rsidP="002B5433">
            <w:pPr>
              <w:jc w:val="center"/>
            </w:pPr>
            <w:r>
              <w:t>KLJUČNI BR.</w:t>
            </w:r>
          </w:p>
          <w:p w:rsidR="00622727" w:rsidRDefault="00622727" w:rsidP="002B5433">
            <w:pPr>
              <w:jc w:val="center"/>
            </w:pPr>
            <w:r>
              <w:t>OTPADA</w:t>
            </w:r>
          </w:p>
        </w:tc>
        <w:tc>
          <w:tcPr>
            <w:tcW w:w="2976" w:type="dxa"/>
            <w:shd w:val="clear" w:color="auto" w:fill="C6D9F1" w:themeFill="text2" w:themeFillTint="33"/>
          </w:tcPr>
          <w:p w:rsidR="00622727" w:rsidRDefault="00622727" w:rsidP="002B5433">
            <w:pPr>
              <w:jc w:val="center"/>
            </w:pPr>
            <w:r>
              <w:t>SKRAĆENI NAZIV OTPADA</w:t>
            </w:r>
          </w:p>
        </w:tc>
        <w:tc>
          <w:tcPr>
            <w:tcW w:w="1701" w:type="dxa"/>
            <w:shd w:val="clear" w:color="auto" w:fill="C6D9F1" w:themeFill="text2" w:themeFillTint="33"/>
          </w:tcPr>
          <w:p w:rsidR="00622727" w:rsidRDefault="00622727" w:rsidP="002B5433">
            <w:pPr>
              <w:jc w:val="center"/>
            </w:pPr>
            <w:r>
              <w:t>KOLIČINA</w:t>
            </w:r>
          </w:p>
          <w:p w:rsidR="00622727" w:rsidRDefault="00622727" w:rsidP="002B5433">
            <w:pPr>
              <w:jc w:val="center"/>
            </w:pPr>
            <w:r>
              <w:t>OTPADA (kg)</w:t>
            </w:r>
          </w:p>
        </w:tc>
      </w:tr>
      <w:tr w:rsidR="00622727" w:rsidTr="00F07996">
        <w:tc>
          <w:tcPr>
            <w:tcW w:w="959" w:type="dxa"/>
            <w:vAlign w:val="center"/>
          </w:tcPr>
          <w:p w:rsidR="00622727" w:rsidRDefault="00622727" w:rsidP="00F07996">
            <w:pPr>
              <w:jc w:val="center"/>
            </w:pPr>
            <w:r>
              <w:t>1.</w:t>
            </w:r>
          </w:p>
        </w:tc>
        <w:tc>
          <w:tcPr>
            <w:tcW w:w="1843" w:type="dxa"/>
            <w:vAlign w:val="center"/>
          </w:tcPr>
          <w:p w:rsidR="00622727" w:rsidRDefault="00F07996" w:rsidP="00F07996">
            <w:pPr>
              <w:jc w:val="center"/>
            </w:pPr>
            <w:r>
              <w:t>170504</w:t>
            </w:r>
          </w:p>
        </w:tc>
        <w:tc>
          <w:tcPr>
            <w:tcW w:w="2976" w:type="dxa"/>
            <w:vAlign w:val="center"/>
          </w:tcPr>
          <w:p w:rsidR="00622727" w:rsidRPr="00F07996" w:rsidRDefault="00F07996" w:rsidP="00F07996">
            <w:pPr>
              <w:jc w:val="center"/>
              <w:rPr>
                <w:sz w:val="22"/>
                <w:szCs w:val="22"/>
              </w:rPr>
            </w:pPr>
            <w:r w:rsidRPr="00F07996">
              <w:rPr>
                <w:sz w:val="22"/>
                <w:szCs w:val="22"/>
              </w:rPr>
              <w:t>Zemlja i kamenje koji nisu navedeni pod 17 05 03</w:t>
            </w:r>
          </w:p>
        </w:tc>
        <w:tc>
          <w:tcPr>
            <w:tcW w:w="1701" w:type="dxa"/>
            <w:vAlign w:val="center"/>
          </w:tcPr>
          <w:p w:rsidR="00622727" w:rsidRDefault="00F07996" w:rsidP="00F07996">
            <w:pPr>
              <w:jc w:val="center"/>
            </w:pPr>
            <w:r>
              <w:t>53.879.220,00</w:t>
            </w:r>
          </w:p>
        </w:tc>
      </w:tr>
      <w:tr w:rsidR="00622727" w:rsidTr="00F07996">
        <w:tc>
          <w:tcPr>
            <w:tcW w:w="959" w:type="dxa"/>
            <w:vAlign w:val="center"/>
          </w:tcPr>
          <w:p w:rsidR="00622727" w:rsidRDefault="00622727" w:rsidP="00F07996">
            <w:pPr>
              <w:jc w:val="center"/>
            </w:pPr>
            <w:r>
              <w:t>2.</w:t>
            </w:r>
          </w:p>
        </w:tc>
        <w:tc>
          <w:tcPr>
            <w:tcW w:w="1843" w:type="dxa"/>
            <w:vAlign w:val="center"/>
          </w:tcPr>
          <w:p w:rsidR="00622727" w:rsidRDefault="00F07996" w:rsidP="00F07996">
            <w:pPr>
              <w:jc w:val="center"/>
            </w:pPr>
            <w:r>
              <w:t>170904</w:t>
            </w:r>
          </w:p>
        </w:tc>
        <w:tc>
          <w:tcPr>
            <w:tcW w:w="2976" w:type="dxa"/>
            <w:vAlign w:val="center"/>
          </w:tcPr>
          <w:p w:rsidR="00622727" w:rsidRDefault="00F07996" w:rsidP="00F07996">
            <w:pPr>
              <w:jc w:val="left"/>
            </w:pPr>
            <w:r>
              <w:t>Miješani građevinski otpad</w:t>
            </w:r>
          </w:p>
        </w:tc>
        <w:tc>
          <w:tcPr>
            <w:tcW w:w="1701" w:type="dxa"/>
            <w:vAlign w:val="center"/>
          </w:tcPr>
          <w:p w:rsidR="00622727" w:rsidRDefault="00F07996" w:rsidP="00F07996">
            <w:pPr>
              <w:jc w:val="center"/>
            </w:pPr>
            <w:r>
              <w:t>2.093.340,00</w:t>
            </w:r>
          </w:p>
        </w:tc>
      </w:tr>
      <w:tr w:rsidR="00FB6E1E" w:rsidRPr="00FB6E1E" w:rsidTr="002B5433">
        <w:tc>
          <w:tcPr>
            <w:tcW w:w="5778" w:type="dxa"/>
            <w:gridSpan w:val="3"/>
            <w:vAlign w:val="center"/>
          </w:tcPr>
          <w:p w:rsidR="00FB6E1E" w:rsidRPr="00FB6E1E" w:rsidRDefault="00FB6E1E" w:rsidP="00FB6E1E">
            <w:pPr>
              <w:jc w:val="left"/>
              <w:rPr>
                <w:b/>
              </w:rPr>
            </w:pPr>
            <w:r w:rsidRPr="00FB6E1E">
              <w:rPr>
                <w:b/>
              </w:rPr>
              <w:t xml:space="preserve">UKUPNE KOLIČINE OTPADA </w:t>
            </w:r>
            <w:r>
              <w:rPr>
                <w:b/>
              </w:rPr>
              <w:t xml:space="preserve">2017. </w:t>
            </w:r>
            <w:r w:rsidRPr="00FB6E1E">
              <w:rPr>
                <w:b/>
              </w:rPr>
              <w:t>(kg)</w:t>
            </w:r>
          </w:p>
        </w:tc>
        <w:tc>
          <w:tcPr>
            <w:tcW w:w="1701" w:type="dxa"/>
            <w:vAlign w:val="center"/>
          </w:tcPr>
          <w:p w:rsidR="00FB6E1E" w:rsidRPr="00FB6E1E" w:rsidRDefault="00FB6E1E" w:rsidP="00F07996">
            <w:pPr>
              <w:jc w:val="center"/>
              <w:rPr>
                <w:b/>
              </w:rPr>
            </w:pPr>
            <w:r w:rsidRPr="00FB6E1E">
              <w:rPr>
                <w:b/>
              </w:rPr>
              <w:t>55.972.560,00</w:t>
            </w:r>
          </w:p>
        </w:tc>
      </w:tr>
    </w:tbl>
    <w:p w:rsidR="00622727" w:rsidRDefault="00622727" w:rsidP="00DD3A90"/>
    <w:p w:rsidR="00727127" w:rsidRPr="00271FAD" w:rsidRDefault="00A90A53" w:rsidP="00435114">
      <w:pPr>
        <w:pStyle w:val="Naslov2"/>
        <w:numPr>
          <w:ilvl w:val="1"/>
          <w:numId w:val="10"/>
        </w:numPr>
        <w:rPr>
          <w:rFonts w:ascii="Times New Roman" w:hAnsi="Times New Roman" w:cs="Times New Roman"/>
          <w:color w:val="auto"/>
        </w:rPr>
      </w:pPr>
      <w:r w:rsidRPr="00271FAD">
        <w:rPr>
          <w:rFonts w:ascii="Times New Roman" w:hAnsi="Times New Roman" w:cs="Times New Roman"/>
          <w:color w:val="auto"/>
        </w:rPr>
        <w:t xml:space="preserve"> </w:t>
      </w:r>
      <w:bookmarkStart w:id="3" w:name="_Toc509830973"/>
      <w:r w:rsidR="00727127" w:rsidRPr="00271FAD">
        <w:rPr>
          <w:rFonts w:ascii="Times New Roman" w:hAnsi="Times New Roman" w:cs="Times New Roman"/>
          <w:color w:val="auto"/>
        </w:rPr>
        <w:t>Sakupljanje otpada</w:t>
      </w:r>
      <w:bookmarkEnd w:id="3"/>
    </w:p>
    <w:p w:rsidR="004E604C" w:rsidRDefault="004E604C" w:rsidP="004E604C">
      <w:pPr>
        <w:rPr>
          <w:b/>
        </w:rPr>
      </w:pPr>
    </w:p>
    <w:p w:rsidR="009E014A" w:rsidRDefault="004E604C" w:rsidP="00271FAD">
      <w:pPr>
        <w:spacing w:line="276" w:lineRule="auto"/>
        <w:rPr>
          <w:rFonts w:ascii="Tahoma" w:hAnsi="Tahoma" w:cs="Tahoma"/>
        </w:rPr>
      </w:pPr>
      <w:r w:rsidRPr="0076440A">
        <w:lastRenderedPageBreak/>
        <w:t>Uslugu organiziranog skupljanja i zbrinjavanja neopasnog otpada sa područja Grada Cresa i  okolnih naselja pruža komunalna tvrtka „Komunalne usluge Cres Lošinj d.o.o.“ iz Cresa</w:t>
      </w:r>
      <w:r w:rsidRPr="001159E1">
        <w:rPr>
          <w:rFonts w:ascii="Tahoma" w:hAnsi="Tahoma" w:cs="Tahoma"/>
        </w:rPr>
        <w:t>.</w:t>
      </w:r>
    </w:p>
    <w:p w:rsidR="004E604C" w:rsidRPr="0046640E" w:rsidRDefault="004E604C" w:rsidP="00CE1C6D">
      <w:pPr>
        <w:rPr>
          <w:b/>
          <w:i/>
        </w:rPr>
      </w:pPr>
    </w:p>
    <w:p w:rsidR="00CE1C6D" w:rsidRPr="0046640E" w:rsidRDefault="00CE1C6D" w:rsidP="0046640E">
      <w:pPr>
        <w:pStyle w:val="Odlomakpopisa"/>
        <w:ind w:left="0"/>
        <w:rPr>
          <w:b/>
          <w:i/>
        </w:rPr>
      </w:pPr>
      <w:r w:rsidRPr="0046640E">
        <w:rPr>
          <w:b/>
          <w:i/>
        </w:rPr>
        <w:t>Sakupljeni otpad</w:t>
      </w:r>
    </w:p>
    <w:p w:rsidR="004E604C" w:rsidRDefault="004E604C" w:rsidP="00727127">
      <w:pPr>
        <w:rPr>
          <w:rFonts w:ascii="Tahoma" w:hAnsi="Tahoma" w:cs="Tahoma"/>
        </w:rPr>
      </w:pPr>
    </w:p>
    <w:p w:rsidR="00DD3A90" w:rsidRDefault="00DD3A90" w:rsidP="00271FAD">
      <w:pPr>
        <w:pStyle w:val="Odlomakpopisa"/>
        <w:numPr>
          <w:ilvl w:val="0"/>
          <w:numId w:val="2"/>
        </w:numPr>
        <w:spacing w:line="276" w:lineRule="auto"/>
        <w:jc w:val="both"/>
      </w:pPr>
      <w:r>
        <w:t xml:space="preserve">Količine </w:t>
      </w:r>
      <w:r w:rsidR="00291FA1">
        <w:t>m</w:t>
      </w:r>
      <w:r>
        <w:t>iješanog  komunaln</w:t>
      </w:r>
      <w:r w:rsidR="00C46BF9">
        <w:t xml:space="preserve">og otpada u 2017. godini </w:t>
      </w:r>
      <w:r>
        <w:t>iznosile</w:t>
      </w:r>
      <w:r w:rsidR="00C46BF9">
        <w:t xml:space="preserve"> su </w:t>
      </w:r>
      <w:r>
        <w:t xml:space="preserve"> </w:t>
      </w:r>
      <w:r w:rsidRPr="002B4AF4">
        <w:rPr>
          <w:b/>
        </w:rPr>
        <w:t>2.094,74 tona</w:t>
      </w:r>
      <w:r>
        <w:t>.</w:t>
      </w:r>
    </w:p>
    <w:p w:rsidR="00DD3A90" w:rsidRPr="00DD3A90" w:rsidRDefault="00DD3A90" w:rsidP="00271FAD">
      <w:pPr>
        <w:pStyle w:val="Odlomakpopisa"/>
        <w:spacing w:line="276" w:lineRule="auto"/>
        <w:jc w:val="both"/>
      </w:pPr>
    </w:p>
    <w:p w:rsidR="00DD3A90" w:rsidRDefault="00DD3A90" w:rsidP="00271FAD">
      <w:pPr>
        <w:pStyle w:val="Odlomakpopisa"/>
        <w:numPr>
          <w:ilvl w:val="0"/>
          <w:numId w:val="2"/>
        </w:numPr>
        <w:spacing w:line="276" w:lineRule="auto"/>
        <w:jc w:val="both"/>
      </w:pPr>
      <w:r w:rsidRPr="00DD3A90">
        <w:t>Količine biorazgradivog otpada</w:t>
      </w:r>
      <w:r>
        <w:t xml:space="preserve"> </w:t>
      </w:r>
      <w:r w:rsidRPr="00DD3A90">
        <w:t>u 2017.</w:t>
      </w:r>
      <w:r w:rsidR="00271FAD">
        <w:t xml:space="preserve"> </w:t>
      </w:r>
      <w:r w:rsidRPr="00DD3A90">
        <w:t xml:space="preserve">godini iznosile su </w:t>
      </w:r>
      <w:r w:rsidRPr="002B4AF4">
        <w:rPr>
          <w:b/>
        </w:rPr>
        <w:t>219,33 tona</w:t>
      </w:r>
      <w:r>
        <w:t>.</w:t>
      </w:r>
    </w:p>
    <w:p w:rsidR="009F63EB" w:rsidRDefault="009F63EB" w:rsidP="00271FAD">
      <w:pPr>
        <w:pStyle w:val="Odlomakpopisa"/>
        <w:spacing w:line="276" w:lineRule="auto"/>
        <w:jc w:val="both"/>
      </w:pPr>
    </w:p>
    <w:p w:rsidR="00B40D26" w:rsidRPr="002B4AF4" w:rsidRDefault="002B4AF4" w:rsidP="00271FAD">
      <w:pPr>
        <w:pStyle w:val="Odlomakpopisa"/>
        <w:numPr>
          <w:ilvl w:val="0"/>
          <w:numId w:val="2"/>
        </w:numPr>
        <w:spacing w:line="276" w:lineRule="auto"/>
        <w:jc w:val="both"/>
        <w:rPr>
          <w:b/>
        </w:rPr>
      </w:pPr>
      <w:r>
        <w:t>K</w:t>
      </w:r>
      <w:r w:rsidR="009F63EB" w:rsidRPr="00B40D26">
        <w:t>oličin</w:t>
      </w:r>
      <w:r w:rsidR="00FB6E1E" w:rsidRPr="00B40D26">
        <w:t xml:space="preserve">e </w:t>
      </w:r>
      <w:r w:rsidR="00C46BF9">
        <w:t>odvojeno</w:t>
      </w:r>
      <w:r w:rsidR="00FB6E1E" w:rsidRPr="00B40D26">
        <w:t xml:space="preserve"> </w:t>
      </w:r>
      <w:r w:rsidR="00C46BF9">
        <w:t xml:space="preserve">prikupljenog </w:t>
      </w:r>
      <w:r w:rsidR="00B40D26">
        <w:t xml:space="preserve"> otpada</w:t>
      </w:r>
      <w:r w:rsidR="00C46BF9">
        <w:t xml:space="preserve"> (ambalaža od kartona, ambalaža od plastike, ambalaža od metala, staklena ambalaža, gume, plastika krupna</w:t>
      </w:r>
      <w:r>
        <w:t xml:space="preserve"> </w:t>
      </w:r>
      <w:r w:rsidRPr="00B40D26">
        <w:t>željezo-čelik, p</w:t>
      </w:r>
      <w:r>
        <w:t>a</w:t>
      </w:r>
      <w:r w:rsidRPr="00B40D26">
        <w:t>pir, staklo</w:t>
      </w:r>
      <w:r>
        <w:t xml:space="preserve"> </w:t>
      </w:r>
      <w:r w:rsidRPr="00B40D26">
        <w:t>boce spremnici, elektronička oprema, električna oprema, miješani metali, ambalaža od plastike-folija, odjeća</w:t>
      </w:r>
      <w:r w:rsidR="00C46BF9">
        <w:t xml:space="preserve">) </w:t>
      </w:r>
      <w:r w:rsidR="00B40D26">
        <w:t xml:space="preserve">u 2017. godini  </w:t>
      </w:r>
      <w:r w:rsidR="00271FAD">
        <w:t xml:space="preserve">iznosile su  </w:t>
      </w:r>
      <w:r w:rsidR="00B40D26" w:rsidRPr="002B4AF4">
        <w:rPr>
          <w:b/>
        </w:rPr>
        <w:t>409.325 tona.</w:t>
      </w:r>
    </w:p>
    <w:p w:rsidR="00C46BF9" w:rsidRPr="002B4AF4" w:rsidRDefault="00C46BF9" w:rsidP="00C46BF9">
      <w:pPr>
        <w:pStyle w:val="Odlomakpopisa"/>
        <w:rPr>
          <w:b/>
        </w:rPr>
      </w:pPr>
    </w:p>
    <w:p w:rsidR="00C46BF9" w:rsidRDefault="00C46BF9" w:rsidP="00B40D26">
      <w:pPr>
        <w:pStyle w:val="Odlomakpopisa"/>
        <w:numPr>
          <w:ilvl w:val="0"/>
          <w:numId w:val="2"/>
        </w:numPr>
      </w:pPr>
      <w:r>
        <w:t xml:space="preserve">Količine </w:t>
      </w:r>
      <w:r w:rsidR="002B4AF4">
        <w:t>g</w:t>
      </w:r>
      <w:r>
        <w:t>lomazn</w:t>
      </w:r>
      <w:r w:rsidR="002B4AF4">
        <w:t xml:space="preserve">og </w:t>
      </w:r>
      <w:r>
        <w:t>(kru</w:t>
      </w:r>
      <w:r w:rsidR="002B4AF4">
        <w:t>pnog</w:t>
      </w:r>
      <w:r>
        <w:t>) otpad</w:t>
      </w:r>
      <w:r w:rsidR="002B4AF4">
        <w:t>a</w:t>
      </w:r>
      <w:r>
        <w:t xml:space="preserve"> u 2017. </w:t>
      </w:r>
      <w:r w:rsidR="002B4AF4">
        <w:t>g</w:t>
      </w:r>
      <w:r>
        <w:t xml:space="preserve">odini </w:t>
      </w:r>
      <w:r w:rsidR="002B4AF4">
        <w:t xml:space="preserve">iznosile su </w:t>
      </w:r>
      <w:r w:rsidR="002B4AF4" w:rsidRPr="002B4AF4">
        <w:rPr>
          <w:b/>
        </w:rPr>
        <w:t>331,78 tona</w:t>
      </w:r>
      <w:r w:rsidR="002B4AF4">
        <w:t>.</w:t>
      </w:r>
    </w:p>
    <w:p w:rsidR="00B40D26" w:rsidRDefault="00B40D26" w:rsidP="00B40D26">
      <w:r>
        <w:t xml:space="preserve">            </w:t>
      </w:r>
    </w:p>
    <w:p w:rsidR="002B4AF4" w:rsidRDefault="002B4AF4" w:rsidP="00F55AE5"/>
    <w:p w:rsidR="00DD3A90" w:rsidRDefault="00AB660C" w:rsidP="00F55AE5">
      <w:r w:rsidRPr="00073557">
        <w:t xml:space="preserve">Tablica 1.3./1 </w:t>
      </w:r>
      <w:r w:rsidR="0062366E" w:rsidRPr="00073557">
        <w:t xml:space="preserve"> </w:t>
      </w:r>
      <w:r w:rsidR="002A5018">
        <w:t>Prikaz k</w:t>
      </w:r>
      <w:r w:rsidR="00C54933">
        <w:t>oličin</w:t>
      </w:r>
      <w:r w:rsidR="002A5018">
        <w:t>a</w:t>
      </w:r>
      <w:r w:rsidR="00C54933">
        <w:t xml:space="preserve"> </w:t>
      </w:r>
      <w:r w:rsidR="002A5018">
        <w:t xml:space="preserve">sakupljenog </w:t>
      </w:r>
      <w:r w:rsidR="00C54933">
        <w:t>otpada</w:t>
      </w:r>
      <w:r w:rsidR="002A5018">
        <w:t xml:space="preserve"> u</w:t>
      </w:r>
      <w:r w:rsidR="00C54933">
        <w:t xml:space="preserve"> 2015</w:t>
      </w:r>
      <w:r w:rsidR="002A5018">
        <w:t>., 2</w:t>
      </w:r>
      <w:r w:rsidR="00C54933">
        <w:t>0</w:t>
      </w:r>
      <w:r w:rsidR="002A5018">
        <w:t>1</w:t>
      </w:r>
      <w:r w:rsidR="00C54933">
        <w:t>6</w:t>
      </w:r>
      <w:r w:rsidR="002A5018">
        <w:t>.</w:t>
      </w:r>
      <w:r w:rsidR="00C54933">
        <w:t xml:space="preserve"> i 2017. </w:t>
      </w:r>
      <w:r w:rsidR="002A5018">
        <w:t xml:space="preserve">godini </w:t>
      </w:r>
      <w:r w:rsidR="00A318CE">
        <w:t xml:space="preserve">sukladno </w:t>
      </w:r>
      <w:r w:rsidR="00C54933">
        <w:t>ciljevima PGO RH</w:t>
      </w:r>
      <w:r w:rsidR="00A318CE">
        <w:t xml:space="preserve"> (NN 3/17)</w:t>
      </w:r>
    </w:p>
    <w:p w:rsidR="00B63E5F" w:rsidRPr="0062366E" w:rsidRDefault="00B63E5F" w:rsidP="00F55AE5"/>
    <w:tbl>
      <w:tblPr>
        <w:tblpPr w:leftFromText="180" w:rightFromText="180" w:vertAnchor="text" w:tblpXSpec="center" w:tblpY="1"/>
        <w:tblOverlap w:val="never"/>
        <w:tblW w:w="8369" w:type="dxa"/>
        <w:shd w:val="clear" w:color="auto" w:fill="FFFFFF"/>
        <w:tblLayout w:type="fixed"/>
        <w:tblCellMar>
          <w:left w:w="0" w:type="dxa"/>
          <w:right w:w="0" w:type="dxa"/>
        </w:tblCellMar>
        <w:tblLook w:val="04A0" w:firstRow="1" w:lastRow="0" w:firstColumn="1" w:lastColumn="0" w:noHBand="0" w:noVBand="1"/>
      </w:tblPr>
      <w:tblGrid>
        <w:gridCol w:w="998"/>
        <w:gridCol w:w="3118"/>
        <w:gridCol w:w="1276"/>
        <w:gridCol w:w="992"/>
        <w:gridCol w:w="992"/>
        <w:gridCol w:w="993"/>
      </w:tblGrid>
      <w:tr w:rsidR="00C977E9" w:rsidRPr="0062366E" w:rsidTr="00C977E9">
        <w:trPr>
          <w:trHeight w:val="684"/>
        </w:trPr>
        <w:tc>
          <w:tcPr>
            <w:tcW w:w="4116" w:type="dxa"/>
            <w:gridSpan w:val="2"/>
            <w:tcBorders>
              <w:top w:val="single" w:sz="4" w:space="0" w:color="auto"/>
              <w:left w:val="single" w:sz="4" w:space="0" w:color="auto"/>
              <w:bottom w:val="single" w:sz="4" w:space="0" w:color="auto"/>
            </w:tcBorders>
            <w:shd w:val="clear" w:color="auto" w:fill="C6D9F1" w:themeFill="text2" w:themeFillTint="33"/>
          </w:tcPr>
          <w:p w:rsidR="00C977E9" w:rsidRPr="0062366E" w:rsidRDefault="00C977E9" w:rsidP="00C54933">
            <w:pPr>
              <w:spacing w:before="100" w:beforeAutospacing="1"/>
              <w:jc w:val="center"/>
              <w:rPr>
                <w:b/>
                <w:bCs/>
                <w:sz w:val="18"/>
                <w:szCs w:val="18"/>
              </w:rPr>
            </w:pPr>
            <w:r>
              <w:rPr>
                <w:b/>
                <w:bCs/>
                <w:sz w:val="18"/>
                <w:szCs w:val="18"/>
              </w:rPr>
              <w:t xml:space="preserve">CILJEVI ZA GOSPODARENJE OTPADOM </w:t>
            </w:r>
            <w:r w:rsidRPr="00356F0B">
              <w:rPr>
                <w:b/>
                <w:bCs/>
                <w:sz w:val="18"/>
                <w:szCs w:val="18"/>
                <w:shd w:val="clear" w:color="auto" w:fill="C6D9F1" w:themeFill="text2" w:themeFillTint="33"/>
              </w:rPr>
              <w:t>KOJE JE POT</w:t>
            </w:r>
            <w:r w:rsidR="00C54933">
              <w:rPr>
                <w:b/>
                <w:bCs/>
                <w:sz w:val="18"/>
                <w:szCs w:val="18"/>
                <w:shd w:val="clear" w:color="auto" w:fill="C6D9F1" w:themeFill="text2" w:themeFillTint="33"/>
              </w:rPr>
              <w:t xml:space="preserve">REBNO DOSTIĆI DO 2022. GODINE </w:t>
            </w:r>
          </w:p>
        </w:tc>
        <w:tc>
          <w:tcPr>
            <w:tcW w:w="1276" w:type="dxa"/>
            <w:tcBorders>
              <w:top w:val="single" w:sz="8" w:space="0" w:color="auto"/>
              <w:left w:val="sing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977E9" w:rsidRPr="0062366E" w:rsidRDefault="00C977E9" w:rsidP="00B63E5F">
            <w:pPr>
              <w:spacing w:before="100" w:beforeAutospacing="1"/>
              <w:jc w:val="center"/>
              <w:rPr>
                <w:b/>
                <w:sz w:val="18"/>
                <w:szCs w:val="18"/>
              </w:rPr>
            </w:pPr>
            <w:r w:rsidRPr="0062366E">
              <w:rPr>
                <w:b/>
                <w:bCs/>
                <w:sz w:val="18"/>
                <w:szCs w:val="18"/>
              </w:rPr>
              <w:t xml:space="preserve"> </w:t>
            </w:r>
            <w:r>
              <w:rPr>
                <w:b/>
                <w:bCs/>
                <w:sz w:val="18"/>
                <w:szCs w:val="18"/>
              </w:rPr>
              <w:t xml:space="preserve">NAZIV </w:t>
            </w:r>
            <w:r w:rsidRPr="0062366E">
              <w:rPr>
                <w:b/>
                <w:bCs/>
                <w:sz w:val="18"/>
                <w:szCs w:val="18"/>
              </w:rPr>
              <w:t>OTPADA</w:t>
            </w:r>
          </w:p>
        </w:tc>
        <w:tc>
          <w:tcPr>
            <w:tcW w:w="99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977E9" w:rsidRPr="00356F0B" w:rsidRDefault="00C977E9" w:rsidP="00B63E5F">
            <w:pPr>
              <w:spacing w:before="100" w:beforeAutospacing="1"/>
              <w:jc w:val="center"/>
              <w:rPr>
                <w:b/>
              </w:rPr>
            </w:pPr>
            <w:r w:rsidRPr="00356F0B">
              <w:rPr>
                <w:b/>
                <w:bCs/>
              </w:rPr>
              <w:t>2015.</w:t>
            </w:r>
          </w:p>
        </w:tc>
        <w:tc>
          <w:tcPr>
            <w:tcW w:w="99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977E9" w:rsidRPr="00356F0B" w:rsidRDefault="00C977E9" w:rsidP="00B63E5F">
            <w:pPr>
              <w:spacing w:before="100" w:beforeAutospacing="1"/>
              <w:jc w:val="center"/>
              <w:rPr>
                <w:b/>
              </w:rPr>
            </w:pPr>
            <w:r w:rsidRPr="00356F0B">
              <w:rPr>
                <w:b/>
                <w:bCs/>
              </w:rPr>
              <w:t>2016.</w:t>
            </w:r>
          </w:p>
        </w:tc>
        <w:tc>
          <w:tcPr>
            <w:tcW w:w="993"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rsidR="00C977E9" w:rsidRPr="00356F0B" w:rsidRDefault="00C977E9" w:rsidP="00B63E5F">
            <w:pPr>
              <w:jc w:val="center"/>
              <w:rPr>
                <w:b/>
              </w:rPr>
            </w:pPr>
            <w:r w:rsidRPr="00356F0B">
              <w:rPr>
                <w:b/>
              </w:rPr>
              <w:t>2017.</w:t>
            </w:r>
          </w:p>
        </w:tc>
      </w:tr>
      <w:tr w:rsidR="00C977E9" w:rsidRPr="002D5158" w:rsidTr="00C977E9">
        <w:trPr>
          <w:trHeight w:val="831"/>
        </w:trPr>
        <w:tc>
          <w:tcPr>
            <w:tcW w:w="99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B63E5F">
            <w:pPr>
              <w:shd w:val="clear" w:color="auto" w:fill="FBFBFB"/>
              <w:spacing w:before="100" w:beforeAutospacing="1"/>
              <w:jc w:val="center"/>
              <w:rPr>
                <w:sz w:val="20"/>
                <w:szCs w:val="20"/>
              </w:rPr>
            </w:pPr>
            <w:r w:rsidRPr="002D5158">
              <w:rPr>
                <w:sz w:val="20"/>
                <w:szCs w:val="20"/>
              </w:rPr>
              <w:t>CILJ 1.1.</w:t>
            </w:r>
          </w:p>
        </w:tc>
        <w:tc>
          <w:tcPr>
            <w:tcW w:w="311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356F0B">
            <w:pPr>
              <w:shd w:val="clear" w:color="auto" w:fill="FBFBFB"/>
              <w:spacing w:before="100" w:beforeAutospacing="1"/>
              <w:jc w:val="center"/>
              <w:rPr>
                <w:sz w:val="22"/>
                <w:szCs w:val="22"/>
              </w:rPr>
            </w:pPr>
            <w:r w:rsidRPr="002D5158">
              <w:rPr>
                <w:sz w:val="22"/>
                <w:szCs w:val="22"/>
              </w:rPr>
              <w:t>Smanjiti ukupnu količinu proizvedenog otpada za 5 %</w:t>
            </w:r>
          </w:p>
        </w:tc>
        <w:tc>
          <w:tcPr>
            <w:tcW w:w="127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b/>
                <w:sz w:val="20"/>
                <w:szCs w:val="20"/>
              </w:rPr>
            </w:pPr>
            <w:r w:rsidRPr="002D5158">
              <w:rPr>
                <w:b/>
                <w:sz w:val="20"/>
                <w:szCs w:val="20"/>
              </w:rPr>
              <w:t>Ukupna količina otpada</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4.576,28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6.310,48</w:t>
            </w:r>
          </w:p>
        </w:tc>
        <w:tc>
          <w:tcPr>
            <w:tcW w:w="993" w:type="dxa"/>
            <w:tcBorders>
              <w:top w:val="nil"/>
              <w:left w:val="single" w:sz="4" w:space="0" w:color="auto"/>
              <w:bottom w:val="single" w:sz="8" w:space="0" w:color="auto"/>
              <w:right w:val="single" w:sz="4" w:space="0" w:color="auto"/>
            </w:tcBorders>
            <w:shd w:val="clear" w:color="auto" w:fill="FFFFFF"/>
            <w:vAlign w:val="center"/>
          </w:tcPr>
          <w:p w:rsidR="00C977E9" w:rsidRPr="002D5158" w:rsidRDefault="005800BA" w:rsidP="00B63E5F">
            <w:pPr>
              <w:shd w:val="clear" w:color="auto" w:fill="FBFBFB"/>
              <w:spacing w:before="100" w:beforeAutospacing="1"/>
              <w:jc w:val="center"/>
              <w:rPr>
                <w:sz w:val="22"/>
                <w:szCs w:val="22"/>
              </w:rPr>
            </w:pPr>
            <w:r>
              <w:rPr>
                <w:sz w:val="22"/>
                <w:szCs w:val="22"/>
              </w:rPr>
              <w:t>59.134,39</w:t>
            </w:r>
          </w:p>
        </w:tc>
      </w:tr>
      <w:tr w:rsidR="00C977E9" w:rsidRPr="002D5158" w:rsidTr="00C977E9">
        <w:trPr>
          <w:trHeight w:val="828"/>
        </w:trPr>
        <w:tc>
          <w:tcPr>
            <w:tcW w:w="99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B63E5F">
            <w:pPr>
              <w:shd w:val="clear" w:color="auto" w:fill="FBFBFB"/>
              <w:tabs>
                <w:tab w:val="center" w:pos="650"/>
              </w:tabs>
              <w:spacing w:before="100" w:beforeAutospacing="1"/>
              <w:jc w:val="center"/>
              <w:rPr>
                <w:sz w:val="20"/>
                <w:szCs w:val="20"/>
              </w:rPr>
            </w:pPr>
            <w:r w:rsidRPr="002D5158">
              <w:rPr>
                <w:sz w:val="20"/>
                <w:szCs w:val="20"/>
              </w:rPr>
              <w:t>CILJ 1.2.</w:t>
            </w:r>
          </w:p>
        </w:tc>
        <w:tc>
          <w:tcPr>
            <w:tcW w:w="311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356F0B">
            <w:pPr>
              <w:shd w:val="clear" w:color="auto" w:fill="FBFBFB"/>
              <w:tabs>
                <w:tab w:val="center" w:pos="650"/>
              </w:tabs>
              <w:spacing w:before="100" w:beforeAutospacing="1"/>
              <w:jc w:val="center"/>
              <w:rPr>
                <w:sz w:val="22"/>
                <w:szCs w:val="22"/>
              </w:rPr>
            </w:pPr>
            <w:r w:rsidRPr="002D5158">
              <w:rPr>
                <w:sz w:val="22"/>
                <w:szCs w:val="22"/>
              </w:rPr>
              <w:t>Odvojeno prikupiti 60% mase proizvedenog komunalnog otpada</w:t>
            </w:r>
          </w:p>
        </w:tc>
        <w:tc>
          <w:tcPr>
            <w:tcW w:w="127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tabs>
                <w:tab w:val="center" w:pos="650"/>
              </w:tabs>
              <w:spacing w:before="100" w:beforeAutospacing="1"/>
              <w:jc w:val="center"/>
              <w:rPr>
                <w:b/>
                <w:sz w:val="20"/>
                <w:szCs w:val="20"/>
              </w:rPr>
            </w:pPr>
            <w:r w:rsidRPr="002D5158">
              <w:rPr>
                <w:b/>
                <w:sz w:val="20"/>
                <w:szCs w:val="20"/>
              </w:rPr>
              <w:t>Papir, staklo, plastika, metal, tekstil</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181,72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sz w:val="22"/>
                <w:szCs w:val="22"/>
              </w:rPr>
            </w:pPr>
            <w:r w:rsidRPr="002D5158">
              <w:rPr>
                <w:sz w:val="22"/>
                <w:szCs w:val="22"/>
              </w:rPr>
              <w:t>63,37</w:t>
            </w:r>
          </w:p>
        </w:tc>
        <w:tc>
          <w:tcPr>
            <w:tcW w:w="993" w:type="dxa"/>
            <w:tcBorders>
              <w:top w:val="nil"/>
              <w:left w:val="single" w:sz="4" w:space="0" w:color="auto"/>
              <w:bottom w:val="single" w:sz="8" w:space="0" w:color="auto"/>
              <w:right w:val="single" w:sz="4" w:space="0" w:color="auto"/>
            </w:tcBorders>
            <w:shd w:val="clear" w:color="auto" w:fill="FFFFFF"/>
            <w:vAlign w:val="center"/>
          </w:tcPr>
          <w:p w:rsidR="00C977E9" w:rsidRPr="002D5158" w:rsidRDefault="005800BA" w:rsidP="00B63E5F">
            <w:pPr>
              <w:shd w:val="clear" w:color="auto" w:fill="FBFBFB"/>
              <w:spacing w:before="100" w:beforeAutospacing="1"/>
              <w:jc w:val="center"/>
              <w:rPr>
                <w:color w:val="000000" w:themeColor="text1"/>
                <w:sz w:val="22"/>
                <w:szCs w:val="22"/>
              </w:rPr>
            </w:pPr>
            <w:r>
              <w:rPr>
                <w:color w:val="000000" w:themeColor="text1"/>
                <w:sz w:val="22"/>
                <w:szCs w:val="22"/>
              </w:rPr>
              <w:t>409,32</w:t>
            </w:r>
          </w:p>
        </w:tc>
      </w:tr>
      <w:tr w:rsidR="00C977E9" w:rsidRPr="002D5158" w:rsidTr="00C977E9">
        <w:trPr>
          <w:trHeight w:val="695"/>
        </w:trPr>
        <w:tc>
          <w:tcPr>
            <w:tcW w:w="99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B63E5F">
            <w:pPr>
              <w:shd w:val="clear" w:color="auto" w:fill="FBFBFB"/>
              <w:spacing w:before="100" w:beforeAutospacing="1"/>
              <w:jc w:val="center"/>
              <w:rPr>
                <w:sz w:val="20"/>
                <w:szCs w:val="20"/>
              </w:rPr>
            </w:pPr>
            <w:r w:rsidRPr="002D5158">
              <w:rPr>
                <w:sz w:val="20"/>
                <w:szCs w:val="20"/>
              </w:rPr>
              <w:t>CILJ 1.3.</w:t>
            </w:r>
          </w:p>
        </w:tc>
        <w:tc>
          <w:tcPr>
            <w:tcW w:w="311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356F0B">
            <w:pPr>
              <w:shd w:val="clear" w:color="auto" w:fill="FBFBFB"/>
              <w:spacing w:before="100" w:beforeAutospacing="1"/>
              <w:jc w:val="center"/>
              <w:rPr>
                <w:sz w:val="22"/>
                <w:szCs w:val="22"/>
              </w:rPr>
            </w:pPr>
            <w:r w:rsidRPr="002D5158">
              <w:rPr>
                <w:sz w:val="22"/>
                <w:szCs w:val="22"/>
              </w:rPr>
              <w:t xml:space="preserve">Odvojeno prikupiti 40% mase proizvedenog </w:t>
            </w:r>
            <w:proofErr w:type="spellStart"/>
            <w:r w:rsidRPr="002D5158">
              <w:rPr>
                <w:sz w:val="22"/>
                <w:szCs w:val="22"/>
              </w:rPr>
              <w:t>biootpada</w:t>
            </w:r>
            <w:proofErr w:type="spellEnd"/>
          </w:p>
        </w:tc>
        <w:tc>
          <w:tcPr>
            <w:tcW w:w="127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b/>
                <w:sz w:val="20"/>
                <w:szCs w:val="20"/>
              </w:rPr>
            </w:pPr>
            <w:proofErr w:type="spellStart"/>
            <w:r w:rsidRPr="002D5158">
              <w:rPr>
                <w:b/>
                <w:sz w:val="20"/>
                <w:szCs w:val="20"/>
              </w:rPr>
              <w:t>Biootpad</w:t>
            </w:r>
            <w:proofErr w:type="spellEnd"/>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sz w:val="22"/>
                <w:szCs w:val="22"/>
              </w:rPr>
            </w:pPr>
            <w:r w:rsidRPr="002D5158">
              <w:rPr>
                <w:sz w:val="22"/>
                <w:szCs w:val="22"/>
              </w:rPr>
              <w:t>90,46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172,87</w:t>
            </w:r>
          </w:p>
        </w:tc>
        <w:tc>
          <w:tcPr>
            <w:tcW w:w="993" w:type="dxa"/>
            <w:tcBorders>
              <w:top w:val="nil"/>
              <w:left w:val="single" w:sz="4" w:space="0" w:color="auto"/>
              <w:bottom w:val="single" w:sz="8" w:space="0" w:color="auto"/>
              <w:right w:val="single" w:sz="4" w:space="0" w:color="auto"/>
            </w:tcBorders>
            <w:shd w:val="clear" w:color="auto" w:fill="FFFFFF"/>
            <w:vAlign w:val="center"/>
          </w:tcPr>
          <w:p w:rsidR="00C977E9" w:rsidRPr="002D5158" w:rsidRDefault="00B722A2" w:rsidP="00B63E5F">
            <w:pPr>
              <w:shd w:val="clear" w:color="auto" w:fill="FBFBFB"/>
              <w:spacing w:before="100" w:beforeAutospacing="1"/>
              <w:jc w:val="center"/>
              <w:rPr>
                <w:color w:val="000000" w:themeColor="text1"/>
                <w:sz w:val="22"/>
                <w:szCs w:val="22"/>
              </w:rPr>
            </w:pPr>
            <w:r>
              <w:rPr>
                <w:color w:val="000000" w:themeColor="text1"/>
                <w:sz w:val="22"/>
                <w:szCs w:val="22"/>
              </w:rPr>
              <w:t>219,33</w:t>
            </w:r>
          </w:p>
        </w:tc>
      </w:tr>
      <w:tr w:rsidR="00C977E9" w:rsidRPr="002D5158" w:rsidTr="00C977E9">
        <w:trPr>
          <w:trHeight w:val="397"/>
        </w:trPr>
        <w:tc>
          <w:tcPr>
            <w:tcW w:w="99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B63E5F">
            <w:pPr>
              <w:shd w:val="clear" w:color="auto" w:fill="FBFBFB"/>
              <w:spacing w:before="100" w:beforeAutospacing="1"/>
              <w:jc w:val="center"/>
              <w:rPr>
                <w:sz w:val="20"/>
                <w:szCs w:val="20"/>
              </w:rPr>
            </w:pPr>
            <w:r w:rsidRPr="002D5158">
              <w:rPr>
                <w:sz w:val="20"/>
                <w:szCs w:val="20"/>
              </w:rPr>
              <w:t>CILJ 1.4.</w:t>
            </w:r>
          </w:p>
        </w:tc>
        <w:tc>
          <w:tcPr>
            <w:tcW w:w="311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356F0B">
            <w:pPr>
              <w:shd w:val="clear" w:color="auto" w:fill="FBFBFB"/>
              <w:spacing w:before="100" w:beforeAutospacing="1"/>
              <w:jc w:val="center"/>
              <w:rPr>
                <w:sz w:val="22"/>
                <w:szCs w:val="22"/>
              </w:rPr>
            </w:pPr>
            <w:r w:rsidRPr="002D5158">
              <w:rPr>
                <w:sz w:val="22"/>
                <w:szCs w:val="22"/>
              </w:rPr>
              <w:t>Odložiti na odlagalište manje od 25% mase proizvedenog komunalnog  otpada</w:t>
            </w:r>
          </w:p>
        </w:tc>
        <w:tc>
          <w:tcPr>
            <w:tcW w:w="127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b/>
                <w:sz w:val="20"/>
                <w:szCs w:val="20"/>
              </w:rPr>
            </w:pPr>
            <w:r w:rsidRPr="002D5158">
              <w:rPr>
                <w:b/>
                <w:sz w:val="20"/>
                <w:szCs w:val="20"/>
              </w:rPr>
              <w:t>Odloženo na odlagalište</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sz w:val="22"/>
                <w:szCs w:val="22"/>
              </w:rPr>
            </w:pPr>
            <w:r>
              <w:rPr>
                <w:sz w:val="22"/>
                <w:szCs w:val="22"/>
              </w:rPr>
              <w:t>4</w:t>
            </w:r>
            <w:r w:rsidR="00B722A2">
              <w:rPr>
                <w:sz w:val="22"/>
                <w:szCs w:val="22"/>
              </w:rPr>
              <w:t>.</w:t>
            </w:r>
            <w:r>
              <w:rPr>
                <w:sz w:val="22"/>
                <w:szCs w:val="22"/>
              </w:rPr>
              <w:t>576,22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6.310,48</w:t>
            </w:r>
          </w:p>
        </w:tc>
        <w:tc>
          <w:tcPr>
            <w:tcW w:w="993" w:type="dxa"/>
            <w:tcBorders>
              <w:top w:val="nil"/>
              <w:left w:val="single" w:sz="4" w:space="0" w:color="auto"/>
              <w:bottom w:val="single" w:sz="8" w:space="0" w:color="auto"/>
              <w:right w:val="single" w:sz="4" w:space="0" w:color="auto"/>
            </w:tcBorders>
            <w:shd w:val="clear" w:color="auto" w:fill="FFFFFF"/>
            <w:vAlign w:val="center"/>
          </w:tcPr>
          <w:p w:rsidR="00C977E9" w:rsidRPr="002D5158" w:rsidRDefault="005800BA" w:rsidP="00B63E5F">
            <w:pPr>
              <w:shd w:val="clear" w:color="auto" w:fill="FBFBFB"/>
              <w:spacing w:before="100" w:beforeAutospacing="1"/>
              <w:jc w:val="center"/>
              <w:rPr>
                <w:color w:val="000000" w:themeColor="text1"/>
                <w:sz w:val="22"/>
                <w:szCs w:val="22"/>
              </w:rPr>
            </w:pPr>
            <w:r>
              <w:rPr>
                <w:color w:val="000000" w:themeColor="text1"/>
                <w:sz w:val="22"/>
                <w:szCs w:val="22"/>
              </w:rPr>
              <w:t>58.970,43</w:t>
            </w:r>
          </w:p>
        </w:tc>
      </w:tr>
      <w:tr w:rsidR="00C977E9" w:rsidRPr="002D5158" w:rsidTr="00C977E9">
        <w:trPr>
          <w:trHeight w:val="687"/>
        </w:trPr>
        <w:tc>
          <w:tcPr>
            <w:tcW w:w="99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B63E5F">
            <w:pPr>
              <w:shd w:val="clear" w:color="auto" w:fill="FBFBFB"/>
              <w:spacing w:before="100" w:beforeAutospacing="1"/>
              <w:jc w:val="center"/>
              <w:rPr>
                <w:sz w:val="20"/>
                <w:szCs w:val="20"/>
              </w:rPr>
            </w:pPr>
            <w:r w:rsidRPr="002D5158">
              <w:rPr>
                <w:sz w:val="20"/>
                <w:szCs w:val="20"/>
              </w:rPr>
              <w:t>CILJ 2.1.</w:t>
            </w:r>
          </w:p>
        </w:tc>
        <w:tc>
          <w:tcPr>
            <w:tcW w:w="3118" w:type="dxa"/>
            <w:tcBorders>
              <w:top w:val="single" w:sz="4" w:space="0" w:color="auto"/>
              <w:left w:val="single" w:sz="4" w:space="0" w:color="auto"/>
              <w:bottom w:val="single" w:sz="4" w:space="0" w:color="auto"/>
            </w:tcBorders>
            <w:shd w:val="clear" w:color="auto" w:fill="auto"/>
            <w:vAlign w:val="center"/>
          </w:tcPr>
          <w:p w:rsidR="00C977E9" w:rsidRPr="002D5158" w:rsidRDefault="00C977E9" w:rsidP="00356F0B">
            <w:pPr>
              <w:shd w:val="clear" w:color="auto" w:fill="FBFBFB"/>
              <w:spacing w:before="100" w:beforeAutospacing="1"/>
              <w:jc w:val="center"/>
              <w:rPr>
                <w:sz w:val="22"/>
                <w:szCs w:val="22"/>
              </w:rPr>
            </w:pPr>
            <w:r w:rsidRPr="002D5158">
              <w:rPr>
                <w:sz w:val="22"/>
                <w:szCs w:val="22"/>
              </w:rPr>
              <w:t>Odvojeno prikupiti 75% mase proizvedenog građevinskog otpada</w:t>
            </w:r>
          </w:p>
        </w:tc>
        <w:tc>
          <w:tcPr>
            <w:tcW w:w="127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C977E9" w:rsidP="00B63E5F">
            <w:pPr>
              <w:shd w:val="clear" w:color="auto" w:fill="FBFBFB"/>
              <w:spacing w:before="100" w:beforeAutospacing="1"/>
              <w:jc w:val="center"/>
              <w:rPr>
                <w:b/>
                <w:sz w:val="20"/>
                <w:szCs w:val="20"/>
              </w:rPr>
            </w:pPr>
            <w:r w:rsidRPr="002D5158">
              <w:rPr>
                <w:b/>
                <w:sz w:val="20"/>
                <w:szCs w:val="20"/>
              </w:rPr>
              <w:t>Građevinski otpad</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18,90</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977E9" w:rsidRPr="002D5158" w:rsidRDefault="00B722A2" w:rsidP="00B63E5F">
            <w:pPr>
              <w:shd w:val="clear" w:color="auto" w:fill="FBFBFB"/>
              <w:spacing w:before="100" w:beforeAutospacing="1"/>
              <w:jc w:val="center"/>
              <w:rPr>
                <w:sz w:val="22"/>
                <w:szCs w:val="22"/>
              </w:rPr>
            </w:pPr>
            <w:r>
              <w:rPr>
                <w:sz w:val="22"/>
                <w:szCs w:val="22"/>
              </w:rPr>
              <w:t>2.402,05</w:t>
            </w:r>
          </w:p>
        </w:tc>
        <w:tc>
          <w:tcPr>
            <w:tcW w:w="993" w:type="dxa"/>
            <w:tcBorders>
              <w:top w:val="nil"/>
              <w:left w:val="single" w:sz="4" w:space="0" w:color="auto"/>
              <w:bottom w:val="single" w:sz="4" w:space="0" w:color="auto"/>
              <w:right w:val="single" w:sz="4" w:space="0" w:color="auto"/>
            </w:tcBorders>
            <w:shd w:val="clear" w:color="auto" w:fill="FFFFFF"/>
            <w:vAlign w:val="center"/>
          </w:tcPr>
          <w:p w:rsidR="00C977E9" w:rsidRPr="002D5158" w:rsidRDefault="005800BA" w:rsidP="00B63E5F">
            <w:pPr>
              <w:shd w:val="clear" w:color="auto" w:fill="FBFBFB"/>
              <w:spacing w:before="100" w:beforeAutospacing="1"/>
              <w:jc w:val="center"/>
              <w:rPr>
                <w:color w:val="000000" w:themeColor="text1"/>
                <w:sz w:val="22"/>
                <w:szCs w:val="22"/>
              </w:rPr>
            </w:pPr>
            <w:r>
              <w:rPr>
                <w:color w:val="000000" w:themeColor="text1"/>
                <w:sz w:val="22"/>
                <w:szCs w:val="22"/>
              </w:rPr>
              <w:t>55.972,56</w:t>
            </w:r>
          </w:p>
        </w:tc>
      </w:tr>
    </w:tbl>
    <w:p w:rsidR="00C17D09" w:rsidRPr="00C977E9" w:rsidRDefault="00C17D09" w:rsidP="0046640E">
      <w:pPr>
        <w:rPr>
          <w:i/>
        </w:rPr>
      </w:pPr>
    </w:p>
    <w:p w:rsidR="002A7486" w:rsidRDefault="00C977E9" w:rsidP="00C977E9">
      <w:pPr>
        <w:jc w:val="both"/>
      </w:pPr>
      <w:r>
        <w:t>Iz ta</w:t>
      </w:r>
      <w:r w:rsidR="005800BA">
        <w:t>blice</w:t>
      </w:r>
      <w:r w:rsidR="00CC4BDC">
        <w:t xml:space="preserve"> </w:t>
      </w:r>
      <w:r w:rsidR="005800BA">
        <w:t xml:space="preserve">1.3/1 vidljivo je da Grad Cres </w:t>
      </w:r>
      <w:r w:rsidR="00CC4BDC">
        <w:t>provodi</w:t>
      </w:r>
      <w:r w:rsidR="005800BA">
        <w:t xml:space="preserve"> ciljeve </w:t>
      </w:r>
      <w:r w:rsidR="00CC4BDC">
        <w:t xml:space="preserve">i mjere </w:t>
      </w:r>
      <w:r w:rsidR="005800BA">
        <w:t xml:space="preserve">iz tablice 11. </w:t>
      </w:r>
      <w:r>
        <w:t xml:space="preserve"> Plana gospodarenja otpadom Republike Hrvatske te d</w:t>
      </w:r>
      <w:r w:rsidR="00073557">
        <w:t>a</w:t>
      </w:r>
      <w:r>
        <w:t xml:space="preserve"> će ovakv</w:t>
      </w:r>
      <w:r w:rsidR="00CC4BDC">
        <w:t>o</w:t>
      </w:r>
      <w:r>
        <w:t xml:space="preserve">m </w:t>
      </w:r>
      <w:r w:rsidR="00CC4BDC">
        <w:t>dinamikom</w:t>
      </w:r>
      <w:r>
        <w:t xml:space="preserve"> ostvariti </w:t>
      </w:r>
      <w:r w:rsidR="00CC4BDC">
        <w:t xml:space="preserve">zadane </w:t>
      </w:r>
      <w:r>
        <w:t>ciljev</w:t>
      </w:r>
      <w:r w:rsidR="00CC4BDC">
        <w:t>e</w:t>
      </w:r>
      <w:r>
        <w:t xml:space="preserve"> do 2022. godine.</w:t>
      </w:r>
    </w:p>
    <w:p w:rsidR="00CC4BDC" w:rsidRDefault="00CC4BDC" w:rsidP="00C977E9">
      <w:pPr>
        <w:jc w:val="both"/>
      </w:pPr>
    </w:p>
    <w:p w:rsidR="00933336" w:rsidRDefault="00933336" w:rsidP="00C977E9">
      <w:pPr>
        <w:jc w:val="both"/>
      </w:pPr>
      <w:r>
        <w:t xml:space="preserve">Imajući u vidu velike količine građevinskog otpada, ukupna količina otpada u odnosu na 2015. godinu  se povećava. </w:t>
      </w:r>
      <w:r w:rsidR="009C07C3">
        <w:t>Izuzevši navedene količine građevinskog otpada Grad Cres će ostvariti ciljeve 1.1. i 1.2. Plana RH.</w:t>
      </w:r>
    </w:p>
    <w:p w:rsidR="006F0B58" w:rsidRDefault="006F0B58" w:rsidP="00C977E9">
      <w:pPr>
        <w:jc w:val="both"/>
      </w:pPr>
    </w:p>
    <w:p w:rsidR="0076440A" w:rsidRPr="0046640E" w:rsidRDefault="00A90A53" w:rsidP="0046640E">
      <w:pPr>
        <w:rPr>
          <w:b/>
          <w:i/>
        </w:rPr>
      </w:pPr>
      <w:r w:rsidRPr="0046640E">
        <w:rPr>
          <w:b/>
          <w:i/>
        </w:rPr>
        <w:t>Oprema za odvojeno prikupljanje</w:t>
      </w:r>
    </w:p>
    <w:p w:rsidR="00CE1C6D" w:rsidRDefault="00CE1C6D" w:rsidP="00A90A53">
      <w:pPr>
        <w:jc w:val="center"/>
        <w:rPr>
          <w:b/>
        </w:rPr>
      </w:pPr>
    </w:p>
    <w:p w:rsidR="00CE1C6D" w:rsidRDefault="00CE1C6D" w:rsidP="00CE1C6D">
      <w:pPr>
        <w:tabs>
          <w:tab w:val="left" w:pos="207"/>
        </w:tabs>
        <w:autoSpaceDE w:val="0"/>
        <w:autoSpaceDN w:val="0"/>
        <w:adjustRightInd w:val="0"/>
        <w:jc w:val="both"/>
        <w:rPr>
          <w:bCs/>
        </w:rPr>
      </w:pPr>
      <w:r w:rsidRPr="00CE1C6D">
        <w:rPr>
          <w:bCs/>
        </w:rPr>
        <w:lastRenderedPageBreak/>
        <w:t xml:space="preserve">Odvojeno prikupljanje papira, staklene i plastične ambalaže vrši se u posebnim posudama zapremine od 120 do 1100 l te </w:t>
      </w:r>
      <w:proofErr w:type="spellStart"/>
      <w:r w:rsidRPr="00CE1C6D">
        <w:rPr>
          <w:bCs/>
        </w:rPr>
        <w:t>polupodzemnim</w:t>
      </w:r>
      <w:proofErr w:type="spellEnd"/>
      <w:r w:rsidRPr="00CE1C6D">
        <w:rPr>
          <w:bCs/>
        </w:rPr>
        <w:t xml:space="preserve"> spremnicima zapremine 5 i 3 m</w:t>
      </w:r>
      <w:r w:rsidRPr="00CE1C6D">
        <w:rPr>
          <w:bCs/>
          <w:vertAlign w:val="superscript"/>
        </w:rPr>
        <w:t>3</w:t>
      </w:r>
      <w:r w:rsidR="002B4AF4">
        <w:rPr>
          <w:bCs/>
          <w:vertAlign w:val="superscript"/>
        </w:rPr>
        <w:t xml:space="preserve"> </w:t>
      </w:r>
      <w:r w:rsidR="002B4AF4">
        <w:rPr>
          <w:bCs/>
        </w:rPr>
        <w:t>.</w:t>
      </w:r>
    </w:p>
    <w:p w:rsidR="00CE1C6D" w:rsidRPr="00967FC7" w:rsidRDefault="00967FC7" w:rsidP="00967FC7">
      <w:pPr>
        <w:autoSpaceDE w:val="0"/>
        <w:autoSpaceDN w:val="0"/>
        <w:adjustRightInd w:val="0"/>
        <w:spacing w:before="120" w:after="120"/>
        <w:jc w:val="both"/>
        <w:rPr>
          <w:bCs/>
        </w:rPr>
      </w:pPr>
      <w:r w:rsidRPr="00967FC7">
        <w:rPr>
          <w:bCs/>
        </w:rPr>
        <w:t xml:space="preserve">Sustav postupanja s komunalnim otpadom podrazumijeva pojačano odvojeno prikupljanje papira i kartona te stakla  kao i vrtno </w:t>
      </w:r>
      <w:proofErr w:type="spellStart"/>
      <w:r w:rsidRPr="00967FC7">
        <w:rPr>
          <w:bCs/>
        </w:rPr>
        <w:t>kompostiranje</w:t>
      </w:r>
      <w:proofErr w:type="spellEnd"/>
      <w:r w:rsidRPr="00967FC7">
        <w:rPr>
          <w:bCs/>
        </w:rPr>
        <w:t>. Na početku na javnim površinama uz kontejnere za otpad, postavljeni su </w:t>
      </w:r>
      <w:r w:rsidRPr="00967FC7">
        <w:rPr>
          <w:b/>
          <w:bCs/>
        </w:rPr>
        <w:t>plavi spremnici</w:t>
      </w:r>
      <w:r w:rsidRPr="00967FC7">
        <w:rPr>
          <w:bCs/>
        </w:rPr>
        <w:t> za papir i karton, </w:t>
      </w:r>
      <w:r w:rsidRPr="00967FC7">
        <w:rPr>
          <w:b/>
          <w:bCs/>
        </w:rPr>
        <w:t>crni spremnici</w:t>
      </w:r>
      <w:r w:rsidRPr="00967FC7">
        <w:rPr>
          <w:bCs/>
        </w:rPr>
        <w:t> za staklo te </w:t>
      </w:r>
      <w:r w:rsidRPr="00967FC7">
        <w:rPr>
          <w:b/>
          <w:bCs/>
        </w:rPr>
        <w:t>žuti spremnici</w:t>
      </w:r>
      <w:r w:rsidRPr="00967FC7">
        <w:rPr>
          <w:bCs/>
        </w:rPr>
        <w:t xml:space="preserve"> za plastiku. Također postavljeni su i posebni spremnici za odvojeno prikupljanje tekstila. Započeta je zamjenom postojećih spremnika na području Grada Cresa sa </w:t>
      </w:r>
      <w:proofErr w:type="spellStart"/>
      <w:r w:rsidRPr="00967FC7">
        <w:rPr>
          <w:bCs/>
        </w:rPr>
        <w:t>polupodzemnim</w:t>
      </w:r>
      <w:proofErr w:type="spellEnd"/>
      <w:r w:rsidRPr="00967FC7">
        <w:rPr>
          <w:bCs/>
        </w:rPr>
        <w:t xml:space="preserve"> spremnicima koji su ukopani na javnim površinama. Na svakoj lokaciji nalaze se minimalno 4 </w:t>
      </w:r>
      <w:proofErr w:type="spellStart"/>
      <w:r w:rsidRPr="00967FC7">
        <w:rPr>
          <w:bCs/>
        </w:rPr>
        <w:t>polupodzemna</w:t>
      </w:r>
      <w:proofErr w:type="spellEnd"/>
      <w:r w:rsidRPr="00967FC7">
        <w:rPr>
          <w:bCs/>
        </w:rPr>
        <w:t xml:space="preserve"> spremnika (m</w:t>
      </w:r>
      <w:r w:rsidR="002B4AF4">
        <w:rPr>
          <w:bCs/>
        </w:rPr>
        <w:t>i</w:t>
      </w:r>
      <w:r w:rsidRPr="00967FC7">
        <w:rPr>
          <w:bCs/>
        </w:rPr>
        <w:t>ješani komunalni otpad, papir, staklo, plastika) zapremina 5 i 3 m</w:t>
      </w:r>
      <w:r w:rsidRPr="00967FC7">
        <w:rPr>
          <w:bCs/>
          <w:vertAlign w:val="superscript"/>
        </w:rPr>
        <w:t>3</w:t>
      </w:r>
      <w:r w:rsidRPr="00967FC7">
        <w:rPr>
          <w:bCs/>
        </w:rPr>
        <w:t>. Na nekim lokacijama post</w:t>
      </w:r>
      <w:r w:rsidR="002B4AF4">
        <w:rPr>
          <w:bCs/>
        </w:rPr>
        <w:t>av</w:t>
      </w:r>
      <w:r w:rsidRPr="00967FC7">
        <w:rPr>
          <w:bCs/>
        </w:rPr>
        <w:t xml:space="preserve">ljeni su samo </w:t>
      </w:r>
      <w:proofErr w:type="spellStart"/>
      <w:r w:rsidRPr="00967FC7">
        <w:rPr>
          <w:bCs/>
        </w:rPr>
        <w:t>polupodzemni</w:t>
      </w:r>
      <w:proofErr w:type="spellEnd"/>
      <w:r w:rsidRPr="00967FC7">
        <w:rPr>
          <w:bCs/>
        </w:rPr>
        <w:t xml:space="preserve"> spremn</w:t>
      </w:r>
      <w:r>
        <w:rPr>
          <w:bCs/>
        </w:rPr>
        <w:t>ici za m</w:t>
      </w:r>
      <w:r w:rsidR="002B4AF4">
        <w:rPr>
          <w:bCs/>
        </w:rPr>
        <w:t>i</w:t>
      </w:r>
      <w:r>
        <w:rPr>
          <w:bCs/>
        </w:rPr>
        <w:t>ješani komunalni otpad.</w:t>
      </w:r>
    </w:p>
    <w:p w:rsidR="00F94A3C" w:rsidRDefault="00CE1C6D" w:rsidP="00CE1C6D">
      <w:pPr>
        <w:autoSpaceDE w:val="0"/>
        <w:autoSpaceDN w:val="0"/>
        <w:adjustRightInd w:val="0"/>
        <w:jc w:val="both"/>
      </w:pPr>
      <w:r w:rsidRPr="00CE1C6D">
        <w:t xml:space="preserve">Podaci o vrstama i veličini postojećih postavljenih komunalnih posuda i kontejnera za potrebe sakupljanja </w:t>
      </w:r>
      <w:r w:rsidRPr="00CE1C6D">
        <w:rPr>
          <w:b/>
        </w:rPr>
        <w:t>komunalnog otpada</w:t>
      </w:r>
      <w:r w:rsidRPr="00CE1C6D">
        <w:t xml:space="preserve"> na području Grada Cresa</w:t>
      </w:r>
      <w:r w:rsidR="002B4AF4">
        <w:t xml:space="preserve"> su prikazani u tablici 1.3./2.</w:t>
      </w:r>
    </w:p>
    <w:p w:rsidR="00F55AE5" w:rsidRDefault="00F55AE5" w:rsidP="00CE1C6D">
      <w:pPr>
        <w:autoSpaceDE w:val="0"/>
        <w:autoSpaceDN w:val="0"/>
        <w:adjustRightInd w:val="0"/>
        <w:jc w:val="both"/>
        <w:rPr>
          <w:iCs/>
        </w:rPr>
      </w:pPr>
    </w:p>
    <w:p w:rsidR="00CE1C6D" w:rsidRDefault="00B17ADE" w:rsidP="00CE1C6D">
      <w:pPr>
        <w:autoSpaceDE w:val="0"/>
        <w:autoSpaceDN w:val="0"/>
        <w:adjustRightInd w:val="0"/>
        <w:jc w:val="both"/>
        <w:rPr>
          <w:bCs/>
          <w:iCs/>
        </w:rPr>
      </w:pPr>
      <w:r w:rsidRPr="00B17ADE">
        <w:rPr>
          <w:bCs/>
          <w:iCs/>
        </w:rPr>
        <w:t xml:space="preserve">Tablica </w:t>
      </w:r>
      <w:r w:rsidR="00AB660C">
        <w:rPr>
          <w:bCs/>
          <w:iCs/>
        </w:rPr>
        <w:t>1.</w:t>
      </w:r>
      <w:r w:rsidRPr="00B17ADE">
        <w:rPr>
          <w:bCs/>
          <w:iCs/>
        </w:rPr>
        <w:t>3.</w:t>
      </w:r>
      <w:r w:rsidR="00AB660C">
        <w:rPr>
          <w:bCs/>
          <w:iCs/>
        </w:rPr>
        <w:t xml:space="preserve">/2 </w:t>
      </w:r>
      <w:r w:rsidRPr="00B17ADE">
        <w:rPr>
          <w:bCs/>
          <w:iCs/>
        </w:rPr>
        <w:t xml:space="preserve"> Tipovi posuda za otpad Grada Cresa</w:t>
      </w:r>
    </w:p>
    <w:p w:rsidR="00F94A3C" w:rsidRPr="00B17ADE" w:rsidRDefault="00F94A3C" w:rsidP="00CE1C6D">
      <w:pPr>
        <w:autoSpaceDE w:val="0"/>
        <w:autoSpaceDN w:val="0"/>
        <w:adjustRightInd w:val="0"/>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3803"/>
      </w:tblGrid>
      <w:tr w:rsidR="00CE1C6D" w:rsidRPr="0090375C" w:rsidTr="00F94A3C">
        <w:trPr>
          <w:tblHeader/>
        </w:trPr>
        <w:tc>
          <w:tcPr>
            <w:tcW w:w="3818" w:type="dxa"/>
            <w:shd w:val="clear" w:color="auto" w:fill="C6D9F1" w:themeFill="text2" w:themeFillTint="33"/>
          </w:tcPr>
          <w:p w:rsidR="00CE1C6D" w:rsidRPr="0090375C" w:rsidRDefault="00CE1C6D" w:rsidP="003F13DE">
            <w:pPr>
              <w:autoSpaceDE w:val="0"/>
              <w:autoSpaceDN w:val="0"/>
              <w:adjustRightInd w:val="0"/>
              <w:jc w:val="center"/>
              <w:rPr>
                <w:rFonts w:ascii="Tahoma" w:hAnsi="Tahoma" w:cs="Tahoma"/>
                <w:b/>
                <w:iCs/>
                <w:sz w:val="20"/>
                <w:szCs w:val="20"/>
              </w:rPr>
            </w:pPr>
          </w:p>
          <w:p w:rsidR="00CE1C6D" w:rsidRPr="0090375C" w:rsidRDefault="00CE1C6D" w:rsidP="003F13DE">
            <w:pPr>
              <w:autoSpaceDE w:val="0"/>
              <w:autoSpaceDN w:val="0"/>
              <w:adjustRightInd w:val="0"/>
              <w:jc w:val="center"/>
              <w:rPr>
                <w:rFonts w:ascii="Tahoma" w:hAnsi="Tahoma" w:cs="Tahoma"/>
                <w:b/>
                <w:iCs/>
                <w:sz w:val="20"/>
                <w:szCs w:val="20"/>
              </w:rPr>
            </w:pPr>
            <w:r w:rsidRPr="0090375C">
              <w:rPr>
                <w:rFonts w:ascii="Tahoma" w:hAnsi="Tahoma" w:cs="Tahoma"/>
                <w:b/>
                <w:iCs/>
                <w:sz w:val="20"/>
                <w:szCs w:val="20"/>
              </w:rPr>
              <w:t>TIP POSUDE</w:t>
            </w:r>
          </w:p>
        </w:tc>
        <w:tc>
          <w:tcPr>
            <w:tcW w:w="3803" w:type="dxa"/>
            <w:shd w:val="clear" w:color="auto" w:fill="C6D9F1" w:themeFill="text2" w:themeFillTint="33"/>
          </w:tcPr>
          <w:p w:rsidR="00CE1C6D" w:rsidRPr="0090375C" w:rsidRDefault="00CE1C6D" w:rsidP="003F13DE">
            <w:pPr>
              <w:autoSpaceDE w:val="0"/>
              <w:autoSpaceDN w:val="0"/>
              <w:adjustRightInd w:val="0"/>
              <w:jc w:val="center"/>
              <w:rPr>
                <w:rFonts w:ascii="Tahoma" w:hAnsi="Tahoma" w:cs="Tahoma"/>
                <w:b/>
                <w:iCs/>
                <w:sz w:val="20"/>
                <w:szCs w:val="20"/>
              </w:rPr>
            </w:pPr>
            <w:r w:rsidRPr="0090375C">
              <w:rPr>
                <w:rFonts w:ascii="Tahoma" w:hAnsi="Tahoma" w:cs="Tahoma"/>
                <w:b/>
                <w:iCs/>
                <w:sz w:val="20"/>
                <w:szCs w:val="20"/>
              </w:rPr>
              <w:t>UKUPAN BROJ POSTAVLJENIH KOMUNALNIH POSUDA I KONTEJNERA (KOMADA)</w:t>
            </w:r>
          </w:p>
        </w:tc>
      </w:tr>
      <w:tr w:rsidR="00CE1C6D" w:rsidRPr="0090375C" w:rsidTr="001F4169">
        <w:tc>
          <w:tcPr>
            <w:tcW w:w="3818" w:type="dxa"/>
            <w:shd w:val="clear" w:color="auto" w:fill="auto"/>
            <w:vAlign w:val="center"/>
          </w:tcPr>
          <w:p w:rsidR="00CE1C6D" w:rsidRPr="00CE1C6D" w:rsidRDefault="00CE1C6D" w:rsidP="001F4169">
            <w:pPr>
              <w:autoSpaceDE w:val="0"/>
              <w:autoSpaceDN w:val="0"/>
              <w:adjustRightInd w:val="0"/>
              <w:rPr>
                <w:iCs/>
                <w:sz w:val="20"/>
                <w:szCs w:val="20"/>
              </w:rPr>
            </w:pPr>
            <w:r w:rsidRPr="00CE1C6D">
              <w:rPr>
                <w:iCs/>
                <w:sz w:val="20"/>
                <w:szCs w:val="20"/>
              </w:rPr>
              <w:t>PVC - posude od 120 litara</w:t>
            </w:r>
          </w:p>
        </w:tc>
        <w:tc>
          <w:tcPr>
            <w:tcW w:w="3803" w:type="dxa"/>
            <w:shd w:val="clear" w:color="auto" w:fill="auto"/>
            <w:vAlign w:val="center"/>
          </w:tcPr>
          <w:p w:rsidR="00CE1C6D" w:rsidRPr="00CE1C6D" w:rsidRDefault="00CE1C6D" w:rsidP="001F4169">
            <w:pPr>
              <w:autoSpaceDE w:val="0"/>
              <w:autoSpaceDN w:val="0"/>
              <w:adjustRightInd w:val="0"/>
              <w:jc w:val="center"/>
              <w:rPr>
                <w:bCs/>
                <w:iCs/>
                <w:sz w:val="20"/>
                <w:szCs w:val="20"/>
              </w:rPr>
            </w:pPr>
            <w:r w:rsidRPr="00CE1C6D">
              <w:rPr>
                <w:bCs/>
                <w:iCs/>
                <w:sz w:val="20"/>
                <w:szCs w:val="20"/>
              </w:rPr>
              <w:t>12</w:t>
            </w:r>
          </w:p>
        </w:tc>
      </w:tr>
      <w:tr w:rsidR="00CE1C6D" w:rsidRPr="0090375C" w:rsidTr="001F4169">
        <w:tc>
          <w:tcPr>
            <w:tcW w:w="3818" w:type="dxa"/>
            <w:shd w:val="clear" w:color="auto" w:fill="auto"/>
            <w:vAlign w:val="center"/>
          </w:tcPr>
          <w:p w:rsidR="00CE1C6D" w:rsidRPr="00CE1C6D" w:rsidRDefault="00CE1C6D" w:rsidP="001F4169">
            <w:pPr>
              <w:autoSpaceDE w:val="0"/>
              <w:autoSpaceDN w:val="0"/>
              <w:adjustRightInd w:val="0"/>
              <w:rPr>
                <w:iCs/>
                <w:sz w:val="20"/>
                <w:szCs w:val="20"/>
              </w:rPr>
            </w:pPr>
            <w:r w:rsidRPr="00CE1C6D">
              <w:rPr>
                <w:iCs/>
                <w:sz w:val="20"/>
                <w:szCs w:val="20"/>
              </w:rPr>
              <w:t>PVC - posude od 240 litara</w:t>
            </w:r>
          </w:p>
        </w:tc>
        <w:tc>
          <w:tcPr>
            <w:tcW w:w="3803" w:type="dxa"/>
            <w:shd w:val="clear" w:color="auto" w:fill="auto"/>
            <w:vAlign w:val="center"/>
          </w:tcPr>
          <w:p w:rsidR="00CE1C6D" w:rsidRPr="00CE1C6D" w:rsidRDefault="00CE1C6D" w:rsidP="001F4169">
            <w:pPr>
              <w:autoSpaceDE w:val="0"/>
              <w:autoSpaceDN w:val="0"/>
              <w:adjustRightInd w:val="0"/>
              <w:jc w:val="center"/>
              <w:rPr>
                <w:bCs/>
                <w:iCs/>
                <w:sz w:val="20"/>
                <w:szCs w:val="20"/>
              </w:rPr>
            </w:pPr>
            <w:r w:rsidRPr="00CE1C6D">
              <w:rPr>
                <w:bCs/>
                <w:iCs/>
                <w:sz w:val="20"/>
                <w:szCs w:val="20"/>
              </w:rPr>
              <w:t>138</w:t>
            </w:r>
          </w:p>
        </w:tc>
      </w:tr>
      <w:tr w:rsidR="00CE1C6D" w:rsidRPr="0090375C" w:rsidTr="001F4169">
        <w:tc>
          <w:tcPr>
            <w:tcW w:w="3818" w:type="dxa"/>
            <w:shd w:val="clear" w:color="auto" w:fill="auto"/>
            <w:vAlign w:val="center"/>
          </w:tcPr>
          <w:p w:rsidR="00CE1C6D" w:rsidRPr="00CE1C6D" w:rsidRDefault="00CE1C6D" w:rsidP="001F4169">
            <w:pPr>
              <w:autoSpaceDE w:val="0"/>
              <w:autoSpaceDN w:val="0"/>
              <w:adjustRightInd w:val="0"/>
              <w:rPr>
                <w:iCs/>
                <w:sz w:val="20"/>
                <w:szCs w:val="20"/>
              </w:rPr>
            </w:pPr>
            <w:proofErr w:type="spellStart"/>
            <w:r w:rsidRPr="00CE1C6D">
              <w:rPr>
                <w:iCs/>
                <w:sz w:val="20"/>
                <w:szCs w:val="20"/>
              </w:rPr>
              <w:t>Komposteri</w:t>
            </w:r>
            <w:proofErr w:type="spellEnd"/>
          </w:p>
        </w:tc>
        <w:tc>
          <w:tcPr>
            <w:tcW w:w="3803" w:type="dxa"/>
            <w:shd w:val="clear" w:color="auto" w:fill="auto"/>
            <w:vAlign w:val="center"/>
          </w:tcPr>
          <w:p w:rsidR="00CE1C6D" w:rsidRPr="00CE1C6D" w:rsidRDefault="00CE1C6D" w:rsidP="001F4169">
            <w:pPr>
              <w:autoSpaceDE w:val="0"/>
              <w:autoSpaceDN w:val="0"/>
              <w:adjustRightInd w:val="0"/>
              <w:jc w:val="center"/>
              <w:rPr>
                <w:bCs/>
                <w:iCs/>
                <w:sz w:val="20"/>
                <w:szCs w:val="20"/>
              </w:rPr>
            </w:pPr>
            <w:r w:rsidRPr="00CE1C6D">
              <w:rPr>
                <w:bCs/>
                <w:iCs/>
                <w:sz w:val="20"/>
                <w:szCs w:val="20"/>
              </w:rPr>
              <w:t>280</w:t>
            </w:r>
          </w:p>
        </w:tc>
      </w:tr>
      <w:tr w:rsidR="00CE1C6D" w:rsidRPr="0090375C" w:rsidTr="001F4169">
        <w:tc>
          <w:tcPr>
            <w:tcW w:w="3818" w:type="dxa"/>
            <w:shd w:val="clear" w:color="auto" w:fill="auto"/>
            <w:vAlign w:val="center"/>
          </w:tcPr>
          <w:p w:rsidR="00CE1C6D" w:rsidRPr="00CE1C6D" w:rsidRDefault="00CE1C6D" w:rsidP="001F4169">
            <w:pPr>
              <w:autoSpaceDE w:val="0"/>
              <w:autoSpaceDN w:val="0"/>
              <w:adjustRightInd w:val="0"/>
              <w:rPr>
                <w:iCs/>
                <w:sz w:val="20"/>
                <w:szCs w:val="20"/>
              </w:rPr>
            </w:pPr>
            <w:r w:rsidRPr="00CE1C6D">
              <w:rPr>
                <w:iCs/>
                <w:sz w:val="20"/>
                <w:szCs w:val="20"/>
              </w:rPr>
              <w:t>plastični spremnik 1100 litara</w:t>
            </w:r>
          </w:p>
        </w:tc>
        <w:tc>
          <w:tcPr>
            <w:tcW w:w="3803" w:type="dxa"/>
            <w:shd w:val="clear" w:color="auto" w:fill="auto"/>
            <w:vAlign w:val="center"/>
          </w:tcPr>
          <w:p w:rsidR="00CE1C6D" w:rsidRPr="00CE1C6D" w:rsidRDefault="00CE1C6D" w:rsidP="001F4169">
            <w:pPr>
              <w:autoSpaceDE w:val="0"/>
              <w:autoSpaceDN w:val="0"/>
              <w:adjustRightInd w:val="0"/>
              <w:jc w:val="center"/>
              <w:rPr>
                <w:bCs/>
                <w:iCs/>
                <w:sz w:val="20"/>
                <w:szCs w:val="20"/>
              </w:rPr>
            </w:pPr>
            <w:r w:rsidRPr="00CE1C6D">
              <w:rPr>
                <w:bCs/>
                <w:iCs/>
                <w:sz w:val="20"/>
                <w:szCs w:val="20"/>
              </w:rPr>
              <w:t>153</w:t>
            </w:r>
          </w:p>
        </w:tc>
      </w:tr>
      <w:tr w:rsidR="00CE1C6D" w:rsidRPr="0090375C" w:rsidTr="001F4169">
        <w:tc>
          <w:tcPr>
            <w:tcW w:w="3818" w:type="dxa"/>
            <w:shd w:val="clear" w:color="auto" w:fill="auto"/>
            <w:vAlign w:val="center"/>
          </w:tcPr>
          <w:p w:rsidR="00CE1C6D" w:rsidRPr="00CE1C6D" w:rsidRDefault="00CE1C6D" w:rsidP="001F4169">
            <w:pPr>
              <w:autoSpaceDE w:val="0"/>
              <w:autoSpaceDN w:val="0"/>
              <w:adjustRightInd w:val="0"/>
              <w:rPr>
                <w:iCs/>
                <w:sz w:val="20"/>
                <w:szCs w:val="20"/>
              </w:rPr>
            </w:pPr>
            <w:r w:rsidRPr="00CE1C6D">
              <w:rPr>
                <w:iCs/>
                <w:sz w:val="20"/>
                <w:szCs w:val="20"/>
              </w:rPr>
              <w:t>otvoreni kontejneri od 5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20</w:t>
            </w:r>
          </w:p>
        </w:tc>
      </w:tr>
      <w:tr w:rsidR="00CE1C6D" w:rsidRPr="0090375C" w:rsidTr="001F4169">
        <w:trPr>
          <w:trHeight w:val="312"/>
        </w:trPr>
        <w:tc>
          <w:tcPr>
            <w:tcW w:w="3818" w:type="dxa"/>
            <w:shd w:val="clear" w:color="auto" w:fill="auto"/>
            <w:vAlign w:val="center"/>
          </w:tcPr>
          <w:p w:rsidR="00CE1C6D" w:rsidRPr="00CE1C6D" w:rsidRDefault="00CE1C6D" w:rsidP="001F4169">
            <w:pPr>
              <w:autoSpaceDE w:val="0"/>
              <w:autoSpaceDN w:val="0"/>
              <w:adjustRightInd w:val="0"/>
              <w:rPr>
                <w:iCs/>
                <w:sz w:val="20"/>
                <w:szCs w:val="20"/>
              </w:rPr>
            </w:pPr>
            <w:r w:rsidRPr="00CE1C6D">
              <w:rPr>
                <w:iCs/>
                <w:sz w:val="20"/>
                <w:szCs w:val="20"/>
              </w:rPr>
              <w:t>otvoreni kontejneri od 7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15</w:t>
            </w:r>
          </w:p>
        </w:tc>
      </w:tr>
      <w:tr w:rsidR="00CE1C6D" w:rsidRPr="0090375C" w:rsidTr="001F4169">
        <w:trPr>
          <w:trHeight w:val="312"/>
        </w:trPr>
        <w:tc>
          <w:tcPr>
            <w:tcW w:w="3818" w:type="dxa"/>
            <w:shd w:val="clear" w:color="auto" w:fill="auto"/>
            <w:vAlign w:val="center"/>
          </w:tcPr>
          <w:p w:rsidR="00CE1C6D" w:rsidRPr="00CE1C6D" w:rsidRDefault="00CE1C6D" w:rsidP="001F4169">
            <w:pPr>
              <w:autoSpaceDE w:val="0"/>
              <w:autoSpaceDN w:val="0"/>
              <w:adjustRightInd w:val="0"/>
              <w:rPr>
                <w:iCs/>
                <w:sz w:val="20"/>
                <w:szCs w:val="20"/>
              </w:rPr>
            </w:pPr>
            <w:proofErr w:type="spellStart"/>
            <w:r w:rsidRPr="00CE1C6D">
              <w:rPr>
                <w:iCs/>
                <w:sz w:val="20"/>
                <w:szCs w:val="20"/>
              </w:rPr>
              <w:t>Polupodzemni</w:t>
            </w:r>
            <w:proofErr w:type="spellEnd"/>
            <w:r w:rsidRPr="00CE1C6D">
              <w:rPr>
                <w:iCs/>
                <w:sz w:val="20"/>
                <w:szCs w:val="20"/>
              </w:rPr>
              <w:t xml:space="preserve"> spremnik </w:t>
            </w:r>
            <w:proofErr w:type="spellStart"/>
            <w:r w:rsidRPr="00CE1C6D">
              <w:rPr>
                <w:iCs/>
                <w:sz w:val="20"/>
                <w:szCs w:val="20"/>
              </w:rPr>
              <w:t>mješani</w:t>
            </w:r>
            <w:proofErr w:type="spellEnd"/>
            <w:r w:rsidRPr="00CE1C6D">
              <w:rPr>
                <w:iCs/>
                <w:sz w:val="20"/>
                <w:szCs w:val="20"/>
              </w:rPr>
              <w:t xml:space="preserve"> komunalni otpad 5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32</w:t>
            </w:r>
          </w:p>
        </w:tc>
      </w:tr>
      <w:tr w:rsidR="00CE1C6D" w:rsidRPr="0090375C" w:rsidTr="001F4169">
        <w:trPr>
          <w:trHeight w:val="312"/>
        </w:trPr>
        <w:tc>
          <w:tcPr>
            <w:tcW w:w="3818" w:type="dxa"/>
            <w:shd w:val="clear" w:color="auto" w:fill="auto"/>
            <w:vAlign w:val="center"/>
          </w:tcPr>
          <w:p w:rsidR="00CE1C6D" w:rsidRPr="00CE1C6D" w:rsidRDefault="00CE1C6D" w:rsidP="001F4169">
            <w:pPr>
              <w:autoSpaceDE w:val="0"/>
              <w:autoSpaceDN w:val="0"/>
              <w:adjustRightInd w:val="0"/>
              <w:rPr>
                <w:iCs/>
                <w:sz w:val="20"/>
                <w:szCs w:val="20"/>
              </w:rPr>
            </w:pPr>
            <w:proofErr w:type="spellStart"/>
            <w:r w:rsidRPr="00CE1C6D">
              <w:rPr>
                <w:iCs/>
                <w:sz w:val="20"/>
                <w:szCs w:val="20"/>
              </w:rPr>
              <w:t>Polupodzemni</w:t>
            </w:r>
            <w:proofErr w:type="spellEnd"/>
            <w:r w:rsidRPr="00CE1C6D">
              <w:rPr>
                <w:iCs/>
                <w:sz w:val="20"/>
                <w:szCs w:val="20"/>
              </w:rPr>
              <w:t xml:space="preserve"> spremnik papir 3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24</w:t>
            </w:r>
          </w:p>
        </w:tc>
      </w:tr>
      <w:tr w:rsidR="00CE1C6D" w:rsidRPr="0090375C" w:rsidTr="001F4169">
        <w:trPr>
          <w:trHeight w:val="312"/>
        </w:trPr>
        <w:tc>
          <w:tcPr>
            <w:tcW w:w="3818" w:type="dxa"/>
            <w:shd w:val="clear" w:color="auto" w:fill="auto"/>
            <w:vAlign w:val="center"/>
          </w:tcPr>
          <w:p w:rsidR="00CE1C6D" w:rsidRPr="00CE1C6D" w:rsidRDefault="00CE1C6D" w:rsidP="001F4169">
            <w:pPr>
              <w:autoSpaceDE w:val="0"/>
              <w:autoSpaceDN w:val="0"/>
              <w:adjustRightInd w:val="0"/>
              <w:rPr>
                <w:iCs/>
                <w:sz w:val="20"/>
                <w:szCs w:val="20"/>
              </w:rPr>
            </w:pPr>
            <w:proofErr w:type="spellStart"/>
            <w:r w:rsidRPr="00CE1C6D">
              <w:rPr>
                <w:iCs/>
                <w:sz w:val="20"/>
                <w:szCs w:val="20"/>
              </w:rPr>
              <w:t>Polupodzemni</w:t>
            </w:r>
            <w:proofErr w:type="spellEnd"/>
            <w:r w:rsidRPr="00CE1C6D">
              <w:rPr>
                <w:iCs/>
                <w:sz w:val="20"/>
                <w:szCs w:val="20"/>
              </w:rPr>
              <w:t xml:space="preserve"> spremnik staklo 3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24</w:t>
            </w:r>
          </w:p>
        </w:tc>
      </w:tr>
      <w:tr w:rsidR="00CE1C6D" w:rsidRPr="0090375C" w:rsidTr="001F4169">
        <w:trPr>
          <w:trHeight w:val="312"/>
        </w:trPr>
        <w:tc>
          <w:tcPr>
            <w:tcW w:w="3818" w:type="dxa"/>
            <w:shd w:val="clear" w:color="auto" w:fill="auto"/>
            <w:vAlign w:val="center"/>
          </w:tcPr>
          <w:p w:rsidR="00CE1C6D" w:rsidRPr="00CE1C6D" w:rsidRDefault="00CE1C6D" w:rsidP="001F4169">
            <w:pPr>
              <w:autoSpaceDE w:val="0"/>
              <w:autoSpaceDN w:val="0"/>
              <w:adjustRightInd w:val="0"/>
              <w:rPr>
                <w:iCs/>
                <w:sz w:val="20"/>
                <w:szCs w:val="20"/>
              </w:rPr>
            </w:pPr>
            <w:proofErr w:type="spellStart"/>
            <w:r w:rsidRPr="00CE1C6D">
              <w:rPr>
                <w:iCs/>
                <w:sz w:val="20"/>
                <w:szCs w:val="20"/>
              </w:rPr>
              <w:t>Polupodzemni</w:t>
            </w:r>
            <w:proofErr w:type="spellEnd"/>
            <w:r w:rsidRPr="00CE1C6D">
              <w:rPr>
                <w:iCs/>
                <w:sz w:val="20"/>
                <w:szCs w:val="20"/>
              </w:rPr>
              <w:t xml:space="preserve"> spremnik plastika 3 m</w:t>
            </w:r>
            <w:r w:rsidRPr="00CE1C6D">
              <w:rPr>
                <w:iCs/>
                <w:sz w:val="20"/>
                <w:szCs w:val="20"/>
                <w:vertAlign w:val="superscript"/>
              </w:rPr>
              <w:t>3</w:t>
            </w:r>
          </w:p>
        </w:tc>
        <w:tc>
          <w:tcPr>
            <w:tcW w:w="3803" w:type="dxa"/>
            <w:shd w:val="clear" w:color="auto" w:fill="auto"/>
            <w:vAlign w:val="center"/>
          </w:tcPr>
          <w:p w:rsidR="00CE1C6D" w:rsidRPr="00CE1C6D" w:rsidRDefault="00CE1C6D" w:rsidP="001F4169">
            <w:pPr>
              <w:autoSpaceDE w:val="0"/>
              <w:autoSpaceDN w:val="0"/>
              <w:adjustRightInd w:val="0"/>
              <w:jc w:val="center"/>
              <w:rPr>
                <w:iCs/>
                <w:sz w:val="20"/>
                <w:szCs w:val="20"/>
              </w:rPr>
            </w:pPr>
            <w:r w:rsidRPr="00CE1C6D">
              <w:rPr>
                <w:iCs/>
                <w:sz w:val="20"/>
                <w:szCs w:val="20"/>
              </w:rPr>
              <w:t>24</w:t>
            </w:r>
          </w:p>
        </w:tc>
      </w:tr>
    </w:tbl>
    <w:p w:rsidR="00F55AE5" w:rsidRDefault="00F55AE5" w:rsidP="00CE1C6D">
      <w:pPr>
        <w:autoSpaceDE w:val="0"/>
        <w:autoSpaceDN w:val="0"/>
        <w:adjustRightInd w:val="0"/>
        <w:spacing w:before="120" w:after="120"/>
        <w:jc w:val="both"/>
        <w:rPr>
          <w:bCs/>
        </w:rPr>
      </w:pPr>
    </w:p>
    <w:p w:rsidR="00B17ADE" w:rsidRDefault="0046640E" w:rsidP="00F55AE5">
      <w:pPr>
        <w:autoSpaceDE w:val="0"/>
        <w:autoSpaceDN w:val="0"/>
        <w:adjustRightInd w:val="0"/>
        <w:jc w:val="both"/>
        <w:rPr>
          <w:bCs/>
        </w:rPr>
      </w:pPr>
      <w:r>
        <w:rPr>
          <w:bCs/>
        </w:rPr>
        <w:t xml:space="preserve"> </w:t>
      </w:r>
      <w:r w:rsidR="00AB660C">
        <w:rPr>
          <w:bCs/>
        </w:rPr>
        <w:t xml:space="preserve">Tablica 1.3./3 </w:t>
      </w:r>
      <w:r w:rsidR="00B17ADE">
        <w:rPr>
          <w:bCs/>
        </w:rPr>
        <w:t xml:space="preserve"> </w:t>
      </w:r>
      <w:r w:rsidR="00CE1C6D" w:rsidRPr="00CE1C6D">
        <w:rPr>
          <w:bCs/>
        </w:rPr>
        <w:t>Zeleni otoci na području Grada Cresa</w:t>
      </w:r>
    </w:p>
    <w:p w:rsidR="00F94A3C" w:rsidRPr="00CE1C6D" w:rsidRDefault="00F94A3C" w:rsidP="00F55AE5">
      <w:pPr>
        <w:autoSpaceDE w:val="0"/>
        <w:autoSpaceDN w:val="0"/>
        <w:adjustRightInd w:val="0"/>
        <w:jc w:val="both"/>
        <w:rPr>
          <w:bCs/>
        </w:rPr>
      </w:pPr>
    </w:p>
    <w:tbl>
      <w:tblPr>
        <w:tblW w:w="8329" w:type="dxa"/>
        <w:tblLook w:val="04A0" w:firstRow="1" w:lastRow="0" w:firstColumn="1" w:lastColumn="0" w:noHBand="0" w:noVBand="1"/>
      </w:tblPr>
      <w:tblGrid>
        <w:gridCol w:w="2417"/>
        <w:gridCol w:w="1395"/>
        <w:gridCol w:w="1375"/>
        <w:gridCol w:w="1341"/>
        <w:gridCol w:w="889"/>
        <w:gridCol w:w="1133"/>
      </w:tblGrid>
      <w:tr w:rsidR="00CE1C6D" w:rsidRPr="00CE1C6D" w:rsidTr="00F94A3C">
        <w:trPr>
          <w:trHeight w:val="330"/>
          <w:tblHeader/>
        </w:trPr>
        <w:tc>
          <w:tcPr>
            <w:tcW w:w="2216" w:type="dxa"/>
            <w:vMerge w:val="restart"/>
            <w:tcBorders>
              <w:top w:val="single" w:sz="8" w:space="0" w:color="auto"/>
              <w:left w:val="single" w:sz="8" w:space="0" w:color="auto"/>
              <w:bottom w:val="single" w:sz="8" w:space="0" w:color="auto"/>
              <w:right w:val="single" w:sz="4"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p>
          <w:p w:rsidR="00CE1C6D" w:rsidRPr="00B17ADE" w:rsidRDefault="00CE1C6D" w:rsidP="003F13DE">
            <w:pPr>
              <w:jc w:val="center"/>
              <w:rPr>
                <w:b/>
                <w:bCs/>
                <w:color w:val="000000"/>
                <w:sz w:val="22"/>
                <w:szCs w:val="22"/>
              </w:rPr>
            </w:pPr>
            <w:r w:rsidRPr="00B17ADE">
              <w:rPr>
                <w:b/>
                <w:bCs/>
                <w:color w:val="000000"/>
                <w:sz w:val="22"/>
                <w:szCs w:val="22"/>
              </w:rPr>
              <w:t>NASELJE/LOKACIJE</w:t>
            </w:r>
          </w:p>
        </w:tc>
        <w:tc>
          <w:tcPr>
            <w:tcW w:w="6113" w:type="dxa"/>
            <w:gridSpan w:val="5"/>
            <w:tcBorders>
              <w:top w:val="single" w:sz="8" w:space="0" w:color="auto"/>
              <w:left w:val="nil"/>
              <w:bottom w:val="single" w:sz="8" w:space="0" w:color="auto"/>
              <w:right w:val="single" w:sz="8" w:space="0" w:color="000000"/>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POSUDE</w:t>
            </w:r>
          </w:p>
        </w:tc>
      </w:tr>
      <w:tr w:rsidR="00CE1C6D" w:rsidRPr="00CE1C6D" w:rsidTr="00F94A3C">
        <w:trPr>
          <w:trHeight w:val="330"/>
          <w:tblHeader/>
        </w:trPr>
        <w:tc>
          <w:tcPr>
            <w:tcW w:w="2216" w:type="dxa"/>
            <w:vMerge/>
            <w:tcBorders>
              <w:top w:val="single" w:sz="8" w:space="0" w:color="auto"/>
              <w:left w:val="single" w:sz="8" w:space="0" w:color="auto"/>
              <w:bottom w:val="single" w:sz="8" w:space="0" w:color="auto"/>
              <w:right w:val="single" w:sz="4" w:space="0" w:color="auto"/>
            </w:tcBorders>
            <w:shd w:val="clear" w:color="auto" w:fill="C6D9F1" w:themeFill="text2" w:themeFillTint="33"/>
            <w:vAlign w:val="center"/>
            <w:hideMark/>
          </w:tcPr>
          <w:p w:rsidR="00CE1C6D" w:rsidRPr="00B17ADE" w:rsidRDefault="00CE1C6D" w:rsidP="003F13DE">
            <w:pPr>
              <w:rPr>
                <w:b/>
                <w:bCs/>
                <w:color w:val="000000"/>
                <w:sz w:val="22"/>
                <w:szCs w:val="22"/>
              </w:rPr>
            </w:pPr>
          </w:p>
        </w:tc>
        <w:tc>
          <w:tcPr>
            <w:tcW w:w="1395" w:type="dxa"/>
            <w:tcBorders>
              <w:top w:val="nil"/>
              <w:left w:val="nil"/>
              <w:bottom w:val="single" w:sz="8" w:space="0" w:color="auto"/>
              <w:right w:val="single" w:sz="4"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BROJ LOKACIJA</w:t>
            </w:r>
          </w:p>
        </w:tc>
        <w:tc>
          <w:tcPr>
            <w:tcW w:w="1375" w:type="dxa"/>
            <w:tcBorders>
              <w:top w:val="nil"/>
              <w:left w:val="nil"/>
              <w:bottom w:val="single" w:sz="8" w:space="0" w:color="auto"/>
              <w:right w:val="single" w:sz="4"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MJEŠANI</w:t>
            </w:r>
          </w:p>
        </w:tc>
        <w:tc>
          <w:tcPr>
            <w:tcW w:w="1332" w:type="dxa"/>
            <w:tcBorders>
              <w:top w:val="nil"/>
              <w:left w:val="nil"/>
              <w:bottom w:val="single" w:sz="8" w:space="0" w:color="auto"/>
              <w:right w:val="single" w:sz="4"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PLASTIKA</w:t>
            </w:r>
          </w:p>
        </w:tc>
        <w:tc>
          <w:tcPr>
            <w:tcW w:w="884" w:type="dxa"/>
            <w:tcBorders>
              <w:top w:val="nil"/>
              <w:left w:val="nil"/>
              <w:bottom w:val="single" w:sz="8" w:space="0" w:color="auto"/>
              <w:right w:val="single" w:sz="4"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PAPIR</w:t>
            </w:r>
          </w:p>
        </w:tc>
        <w:tc>
          <w:tcPr>
            <w:tcW w:w="1127" w:type="dxa"/>
            <w:tcBorders>
              <w:top w:val="nil"/>
              <w:left w:val="nil"/>
              <w:bottom w:val="single" w:sz="8" w:space="0" w:color="auto"/>
              <w:right w:val="single" w:sz="8" w:space="0" w:color="auto"/>
            </w:tcBorders>
            <w:shd w:val="clear" w:color="auto" w:fill="C6D9F1" w:themeFill="text2" w:themeFillTint="33"/>
            <w:noWrap/>
            <w:vAlign w:val="center"/>
            <w:hideMark/>
          </w:tcPr>
          <w:p w:rsidR="00CE1C6D" w:rsidRPr="00B17ADE" w:rsidRDefault="00CE1C6D" w:rsidP="003F13DE">
            <w:pPr>
              <w:jc w:val="center"/>
              <w:rPr>
                <w:b/>
                <w:bCs/>
                <w:color w:val="000000"/>
                <w:sz w:val="22"/>
                <w:szCs w:val="22"/>
              </w:rPr>
            </w:pPr>
            <w:r w:rsidRPr="00B17ADE">
              <w:rPr>
                <w:b/>
                <w:bCs/>
                <w:color w:val="000000"/>
                <w:sz w:val="22"/>
                <w:szCs w:val="22"/>
              </w:rPr>
              <w:t>STAKLO</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B17ADE">
            <w:pPr>
              <w:jc w:val="center"/>
              <w:rPr>
                <w:b/>
                <w:bCs/>
              </w:rPr>
            </w:pPr>
            <w:r w:rsidRPr="00CE1C6D">
              <w:rPr>
                <w:b/>
                <w:bCs/>
              </w:rPr>
              <w:t>CRES</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16</w:t>
            </w:r>
          </w:p>
        </w:tc>
        <w:tc>
          <w:tcPr>
            <w:tcW w:w="1375" w:type="dxa"/>
            <w:tcBorders>
              <w:top w:val="nil"/>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1332" w:type="dxa"/>
            <w:tcBorders>
              <w:top w:val="nil"/>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Gavza</w:t>
            </w:r>
            <w:proofErr w:type="spellEnd"/>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2</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Šumica</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Melin</w:t>
            </w:r>
            <w:proofErr w:type="spellEnd"/>
            <w:r w:rsidRPr="00CE1C6D">
              <w:t xml:space="preserve"> V</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Melin</w:t>
            </w:r>
            <w:proofErr w:type="spellEnd"/>
            <w:r w:rsidRPr="00CE1C6D">
              <w:t xml:space="preserve"> II</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Lungomare</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Kula</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Turion</w:t>
            </w:r>
            <w:proofErr w:type="spellEnd"/>
            <w:r w:rsidRPr="00CE1C6D">
              <w:t xml:space="preserve"> (tržnica)</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2</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Šetalište</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Benzinska</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A54B64"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Placido</w:t>
            </w:r>
            <w:proofErr w:type="spellEnd"/>
            <w:r w:rsidRPr="00CE1C6D">
              <w:t xml:space="preserve"> Cortese</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lastRenderedPageBreak/>
              <w:t>Jadranska 45.</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Jadranska parking</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proofErr w:type="spellStart"/>
            <w:r w:rsidRPr="00CE1C6D">
              <w:t>Skalnica</w:t>
            </w:r>
            <w:proofErr w:type="spellEnd"/>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46640E" w:rsidRDefault="00CE1C6D" w:rsidP="001F4169">
            <w:r w:rsidRPr="00CE1C6D">
              <w:t xml:space="preserve">Jadranska obala </w:t>
            </w:r>
          </w:p>
          <w:p w:rsidR="00CE1C6D" w:rsidRPr="00CE1C6D" w:rsidRDefault="00CE1C6D" w:rsidP="001F4169">
            <w:r w:rsidRPr="00CE1C6D">
              <w:t>(igralište)</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46640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46640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46640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center"/>
            <w:hideMark/>
          </w:tcPr>
          <w:p w:rsidR="00CE1C6D" w:rsidRPr="00CE1C6D" w:rsidRDefault="00CE1C6D" w:rsidP="0046640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A54B64">
            <w:r w:rsidRPr="00CE1C6D">
              <w:t xml:space="preserve">Grabar </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center"/>
            <w:hideMark/>
          </w:tcPr>
          <w:p w:rsidR="00CE1C6D" w:rsidRPr="00CE1C6D" w:rsidRDefault="00CE1C6D" w:rsidP="003F13DE">
            <w:pPr>
              <w:jc w:val="center"/>
            </w:pPr>
            <w:r w:rsidRPr="00CE1C6D">
              <w:t>1</w:t>
            </w:r>
          </w:p>
        </w:tc>
      </w:tr>
      <w:tr w:rsidR="00CE1C6D" w:rsidRPr="00CE1C6D" w:rsidTr="00F55AE5">
        <w:trPr>
          <w:trHeight w:val="315"/>
        </w:trPr>
        <w:tc>
          <w:tcPr>
            <w:tcW w:w="2216" w:type="dxa"/>
            <w:tcBorders>
              <w:top w:val="nil"/>
              <w:left w:val="single" w:sz="8" w:space="0" w:color="auto"/>
              <w:bottom w:val="single" w:sz="4" w:space="0" w:color="auto"/>
              <w:right w:val="single" w:sz="4" w:space="0" w:color="auto"/>
            </w:tcBorders>
            <w:shd w:val="clear" w:color="auto" w:fill="auto"/>
            <w:noWrap/>
            <w:vAlign w:val="center"/>
            <w:hideMark/>
          </w:tcPr>
          <w:p w:rsidR="00CE1C6D" w:rsidRPr="00CE1C6D" w:rsidRDefault="00CE1C6D" w:rsidP="001F4169">
            <w:r w:rsidRPr="00CE1C6D">
              <w:t>Ulaz u Grabar</w:t>
            </w:r>
          </w:p>
        </w:tc>
        <w:tc>
          <w:tcPr>
            <w:tcW w:w="1395"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color w:val="000000"/>
              </w:rPr>
            </w:pPr>
            <w:r w:rsidRPr="00CE1C6D">
              <w:rPr>
                <w:color w:val="000000"/>
              </w:rPr>
              <w:t>1</w:t>
            </w:r>
          </w:p>
        </w:tc>
        <w:tc>
          <w:tcPr>
            <w:tcW w:w="884" w:type="dxa"/>
            <w:tcBorders>
              <w:top w:val="nil"/>
              <w:left w:val="nil"/>
              <w:bottom w:val="single" w:sz="4" w:space="0" w:color="auto"/>
              <w:right w:val="single" w:sz="4" w:space="0" w:color="auto"/>
            </w:tcBorders>
            <w:shd w:val="clear" w:color="auto" w:fill="auto"/>
            <w:noWrap/>
            <w:vAlign w:val="center"/>
            <w:hideMark/>
          </w:tcPr>
          <w:p w:rsidR="00CE1C6D" w:rsidRPr="00CE1C6D" w:rsidRDefault="00CE1C6D" w:rsidP="003F13DE">
            <w:pPr>
              <w:jc w:val="center"/>
              <w:rPr>
                <w:color w:val="000000"/>
              </w:rPr>
            </w:pPr>
            <w:r w:rsidRPr="00CE1C6D">
              <w:rPr>
                <w:color w:val="000000"/>
              </w:rPr>
              <w:t>1</w:t>
            </w:r>
          </w:p>
        </w:tc>
        <w:tc>
          <w:tcPr>
            <w:tcW w:w="1127" w:type="dxa"/>
            <w:tcBorders>
              <w:top w:val="nil"/>
              <w:left w:val="nil"/>
              <w:bottom w:val="single" w:sz="4" w:space="0" w:color="auto"/>
              <w:right w:val="single" w:sz="8" w:space="0" w:color="auto"/>
            </w:tcBorders>
            <w:shd w:val="clear" w:color="auto" w:fill="auto"/>
            <w:noWrap/>
            <w:vAlign w:val="center"/>
            <w:hideMark/>
          </w:tcPr>
          <w:p w:rsidR="00CE1C6D" w:rsidRPr="00CE1C6D" w:rsidRDefault="00CE1C6D" w:rsidP="003F13DE">
            <w:pPr>
              <w:jc w:val="center"/>
              <w:rPr>
                <w:color w:val="000000"/>
              </w:rPr>
            </w:pPr>
            <w:r w:rsidRPr="00CE1C6D">
              <w:rPr>
                <w:color w:val="000000"/>
              </w:rPr>
              <w:t>1</w:t>
            </w:r>
          </w:p>
        </w:tc>
      </w:tr>
      <w:tr w:rsidR="00CE1C6D" w:rsidRPr="00CE1C6D" w:rsidTr="00F55AE5">
        <w:trPr>
          <w:trHeight w:val="300"/>
        </w:trPr>
        <w:tc>
          <w:tcPr>
            <w:tcW w:w="22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1C6D" w:rsidRPr="00CE1C6D" w:rsidRDefault="00CE1C6D" w:rsidP="00B17ADE">
            <w:pPr>
              <w:jc w:val="center"/>
              <w:rPr>
                <w:b/>
                <w:bCs/>
              </w:rPr>
            </w:pPr>
            <w:r w:rsidRPr="00CE1C6D">
              <w:rPr>
                <w:b/>
                <w:bCs/>
              </w:rPr>
              <w:t>ORLEC</w:t>
            </w:r>
          </w:p>
        </w:tc>
        <w:tc>
          <w:tcPr>
            <w:tcW w:w="1395" w:type="dxa"/>
            <w:tcBorders>
              <w:top w:val="single" w:sz="8" w:space="0" w:color="auto"/>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rPr>
                <w:b/>
                <w:bCs/>
              </w:rPr>
            </w:pPr>
            <w:r w:rsidRPr="00CE1C6D">
              <w:rPr>
                <w:b/>
                <w:bCs/>
              </w:rPr>
              <w:t>2</w:t>
            </w:r>
          </w:p>
        </w:tc>
        <w:tc>
          <w:tcPr>
            <w:tcW w:w="1375" w:type="dxa"/>
            <w:tcBorders>
              <w:top w:val="single" w:sz="8" w:space="0" w:color="auto"/>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1332" w:type="dxa"/>
            <w:tcBorders>
              <w:top w:val="single" w:sz="8" w:space="0" w:color="auto"/>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884" w:type="dxa"/>
            <w:tcBorders>
              <w:top w:val="single" w:sz="8" w:space="0" w:color="auto"/>
              <w:left w:val="nil"/>
              <w:bottom w:val="single" w:sz="4" w:space="0" w:color="auto"/>
              <w:right w:val="nil"/>
            </w:tcBorders>
            <w:shd w:val="clear" w:color="auto" w:fill="auto"/>
            <w:noWrap/>
            <w:vAlign w:val="bottom"/>
            <w:hideMark/>
          </w:tcPr>
          <w:p w:rsidR="00CE1C6D" w:rsidRPr="00CE1C6D" w:rsidRDefault="00CE1C6D" w:rsidP="003F13DE">
            <w:pPr>
              <w:jc w:val="center"/>
            </w:pPr>
            <w:r w:rsidRPr="00CE1C6D">
              <w:t> </w:t>
            </w:r>
          </w:p>
        </w:tc>
        <w:tc>
          <w:tcPr>
            <w:tcW w:w="1127" w:type="dxa"/>
            <w:tcBorders>
              <w:top w:val="single" w:sz="8" w:space="0" w:color="auto"/>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bottom"/>
            <w:hideMark/>
          </w:tcPr>
          <w:p w:rsidR="00CE1C6D" w:rsidRPr="00CE1C6D" w:rsidRDefault="00CE1C6D" w:rsidP="001F4169">
            <w:proofErr w:type="spellStart"/>
            <w:r w:rsidRPr="00CE1C6D">
              <w:t>Orlec</w:t>
            </w:r>
            <w:proofErr w:type="spellEnd"/>
            <w:r w:rsidRPr="00CE1C6D">
              <w:t xml:space="preserve"> 1</w:t>
            </w:r>
          </w:p>
        </w:tc>
        <w:tc>
          <w:tcPr>
            <w:tcW w:w="139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00"/>
        </w:trPr>
        <w:tc>
          <w:tcPr>
            <w:tcW w:w="2216" w:type="dxa"/>
            <w:tcBorders>
              <w:top w:val="nil"/>
              <w:left w:val="single" w:sz="8" w:space="0" w:color="auto"/>
              <w:bottom w:val="single" w:sz="4" w:space="0" w:color="auto"/>
              <w:right w:val="single" w:sz="4" w:space="0" w:color="auto"/>
            </w:tcBorders>
            <w:shd w:val="clear" w:color="auto" w:fill="auto"/>
            <w:noWrap/>
            <w:vAlign w:val="bottom"/>
            <w:hideMark/>
          </w:tcPr>
          <w:p w:rsidR="00CE1C6D" w:rsidRPr="00CE1C6D" w:rsidRDefault="00CE1C6D" w:rsidP="001F4169">
            <w:proofErr w:type="spellStart"/>
            <w:r w:rsidRPr="00CE1C6D">
              <w:t>Orlec</w:t>
            </w:r>
            <w:proofErr w:type="spellEnd"/>
            <w:r w:rsidRPr="00CE1C6D">
              <w:t xml:space="preserve"> 2</w:t>
            </w:r>
          </w:p>
        </w:tc>
        <w:tc>
          <w:tcPr>
            <w:tcW w:w="139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rPr>
                <w:b/>
                <w:bCs/>
              </w:rPr>
            </w:pPr>
            <w:r w:rsidRPr="00CE1C6D">
              <w:rPr>
                <w:b/>
                <w:bCs/>
              </w:rPr>
              <w:t> </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 </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 </w:t>
            </w:r>
          </w:p>
        </w:tc>
      </w:tr>
      <w:tr w:rsidR="00CE1C6D" w:rsidRPr="00CE1C6D" w:rsidTr="00F55AE5">
        <w:trPr>
          <w:trHeight w:val="315"/>
        </w:trPr>
        <w:tc>
          <w:tcPr>
            <w:tcW w:w="2216" w:type="dxa"/>
            <w:tcBorders>
              <w:top w:val="nil"/>
              <w:left w:val="single" w:sz="8" w:space="0" w:color="auto"/>
              <w:bottom w:val="single" w:sz="4" w:space="0" w:color="auto"/>
              <w:right w:val="single" w:sz="4" w:space="0" w:color="auto"/>
            </w:tcBorders>
            <w:shd w:val="clear" w:color="auto" w:fill="auto"/>
            <w:noWrap/>
            <w:vAlign w:val="bottom"/>
            <w:hideMark/>
          </w:tcPr>
          <w:p w:rsidR="00CE1C6D" w:rsidRPr="00C52FC0" w:rsidRDefault="00CE1C6D" w:rsidP="00B17ADE">
            <w:pPr>
              <w:jc w:val="center"/>
              <w:rPr>
                <w:b/>
              </w:rPr>
            </w:pPr>
            <w:r w:rsidRPr="00C52FC0">
              <w:rPr>
                <w:b/>
              </w:rPr>
              <w:t>ZAGLAV</w:t>
            </w:r>
          </w:p>
        </w:tc>
        <w:tc>
          <w:tcPr>
            <w:tcW w:w="139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rPr>
                <w:b/>
                <w:bCs/>
              </w:rPr>
            </w:pPr>
            <w:r w:rsidRPr="00CE1C6D">
              <w:rPr>
                <w:b/>
                <w:bCs/>
              </w:rPr>
              <w:t>1</w:t>
            </w:r>
          </w:p>
        </w:tc>
        <w:tc>
          <w:tcPr>
            <w:tcW w:w="1375"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2</w:t>
            </w:r>
          </w:p>
        </w:tc>
        <w:tc>
          <w:tcPr>
            <w:tcW w:w="1332"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884" w:type="dxa"/>
            <w:tcBorders>
              <w:top w:val="nil"/>
              <w:left w:val="nil"/>
              <w:bottom w:val="single" w:sz="4" w:space="0" w:color="auto"/>
              <w:right w:val="single" w:sz="4" w:space="0" w:color="auto"/>
            </w:tcBorders>
            <w:shd w:val="clear" w:color="auto" w:fill="auto"/>
            <w:noWrap/>
            <w:vAlign w:val="bottom"/>
            <w:hideMark/>
          </w:tcPr>
          <w:p w:rsidR="00CE1C6D" w:rsidRPr="00CE1C6D" w:rsidRDefault="00CE1C6D" w:rsidP="003F13DE">
            <w:pPr>
              <w:jc w:val="center"/>
            </w:pPr>
            <w:r w:rsidRPr="00CE1C6D">
              <w:t>1</w:t>
            </w:r>
          </w:p>
        </w:tc>
        <w:tc>
          <w:tcPr>
            <w:tcW w:w="1127" w:type="dxa"/>
            <w:tcBorders>
              <w:top w:val="nil"/>
              <w:left w:val="nil"/>
              <w:bottom w:val="single" w:sz="4" w:space="0" w:color="auto"/>
              <w:right w:val="single" w:sz="8" w:space="0" w:color="auto"/>
            </w:tcBorders>
            <w:shd w:val="clear" w:color="auto" w:fill="auto"/>
            <w:noWrap/>
            <w:vAlign w:val="bottom"/>
            <w:hideMark/>
          </w:tcPr>
          <w:p w:rsidR="00CE1C6D" w:rsidRPr="00CE1C6D" w:rsidRDefault="00CE1C6D" w:rsidP="003F13DE">
            <w:pPr>
              <w:jc w:val="center"/>
            </w:pPr>
            <w:r w:rsidRPr="00CE1C6D">
              <w:t>1</w:t>
            </w:r>
          </w:p>
        </w:tc>
      </w:tr>
      <w:tr w:rsidR="00CE1C6D" w:rsidRPr="00CE1C6D" w:rsidTr="00F55AE5">
        <w:trPr>
          <w:trHeight w:val="315"/>
        </w:trPr>
        <w:tc>
          <w:tcPr>
            <w:tcW w:w="22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E1C6D" w:rsidRPr="00CE1C6D" w:rsidRDefault="00CE1C6D" w:rsidP="00B17ADE">
            <w:pPr>
              <w:jc w:val="center"/>
              <w:rPr>
                <w:b/>
                <w:bCs/>
              </w:rPr>
            </w:pPr>
            <w:r w:rsidRPr="00CE1C6D">
              <w:rPr>
                <w:b/>
                <w:bCs/>
              </w:rPr>
              <w:t>KAMP KOVAČINE</w:t>
            </w:r>
          </w:p>
        </w:tc>
        <w:tc>
          <w:tcPr>
            <w:tcW w:w="1395" w:type="dxa"/>
            <w:tcBorders>
              <w:top w:val="single" w:sz="8" w:space="0" w:color="auto"/>
              <w:left w:val="nil"/>
              <w:bottom w:val="single" w:sz="8" w:space="0" w:color="auto"/>
              <w:right w:val="single" w:sz="4" w:space="0" w:color="auto"/>
            </w:tcBorders>
            <w:shd w:val="clear" w:color="auto" w:fill="auto"/>
            <w:noWrap/>
            <w:vAlign w:val="center"/>
            <w:hideMark/>
          </w:tcPr>
          <w:p w:rsidR="00CE1C6D" w:rsidRPr="00CE1C6D" w:rsidRDefault="00CE1C6D" w:rsidP="003F13DE">
            <w:pPr>
              <w:jc w:val="center"/>
            </w:pPr>
            <w:r w:rsidRPr="00CE1C6D">
              <w:t>6</w:t>
            </w:r>
          </w:p>
        </w:tc>
        <w:tc>
          <w:tcPr>
            <w:tcW w:w="1375" w:type="dxa"/>
            <w:tcBorders>
              <w:top w:val="single" w:sz="8" w:space="0" w:color="auto"/>
              <w:left w:val="nil"/>
              <w:bottom w:val="single" w:sz="8" w:space="0" w:color="auto"/>
              <w:right w:val="single" w:sz="4" w:space="0" w:color="auto"/>
            </w:tcBorders>
            <w:shd w:val="clear" w:color="auto" w:fill="auto"/>
            <w:noWrap/>
            <w:vAlign w:val="center"/>
            <w:hideMark/>
          </w:tcPr>
          <w:p w:rsidR="00CE1C6D" w:rsidRPr="00CE1C6D" w:rsidRDefault="00CE1C6D" w:rsidP="003F13DE">
            <w:pPr>
              <w:jc w:val="center"/>
            </w:pPr>
            <w:r w:rsidRPr="00CE1C6D">
              <w:t>6</w:t>
            </w:r>
          </w:p>
        </w:tc>
        <w:tc>
          <w:tcPr>
            <w:tcW w:w="1332" w:type="dxa"/>
            <w:tcBorders>
              <w:top w:val="single" w:sz="8" w:space="0" w:color="auto"/>
              <w:left w:val="nil"/>
              <w:bottom w:val="single" w:sz="8" w:space="0" w:color="auto"/>
              <w:right w:val="nil"/>
            </w:tcBorders>
            <w:shd w:val="clear" w:color="auto" w:fill="auto"/>
            <w:noWrap/>
            <w:vAlign w:val="center"/>
            <w:hideMark/>
          </w:tcPr>
          <w:p w:rsidR="00CE1C6D" w:rsidRPr="00CE1C6D" w:rsidRDefault="00CE1C6D" w:rsidP="003F13DE">
            <w:pPr>
              <w:jc w:val="center"/>
            </w:pPr>
            <w:r w:rsidRPr="00CE1C6D">
              <w:t>6</w:t>
            </w:r>
          </w:p>
        </w:tc>
        <w:tc>
          <w:tcPr>
            <w:tcW w:w="884" w:type="dxa"/>
            <w:tcBorders>
              <w:top w:val="single" w:sz="8" w:space="0" w:color="auto"/>
              <w:left w:val="single" w:sz="4" w:space="0" w:color="auto"/>
              <w:bottom w:val="single" w:sz="8" w:space="0" w:color="auto"/>
              <w:right w:val="nil"/>
            </w:tcBorders>
            <w:shd w:val="clear" w:color="auto" w:fill="auto"/>
            <w:noWrap/>
            <w:vAlign w:val="center"/>
            <w:hideMark/>
          </w:tcPr>
          <w:p w:rsidR="00CE1C6D" w:rsidRPr="00CE1C6D" w:rsidRDefault="00CE1C6D" w:rsidP="003F13DE">
            <w:pPr>
              <w:jc w:val="center"/>
            </w:pPr>
            <w:r w:rsidRPr="00CE1C6D">
              <w:t>6</w:t>
            </w:r>
          </w:p>
        </w:tc>
        <w:tc>
          <w:tcPr>
            <w:tcW w:w="112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E1C6D" w:rsidRPr="00CE1C6D" w:rsidRDefault="00CE1C6D" w:rsidP="003F13DE">
            <w:pPr>
              <w:jc w:val="center"/>
            </w:pPr>
            <w:r w:rsidRPr="00CE1C6D">
              <w:t>6</w:t>
            </w:r>
          </w:p>
        </w:tc>
      </w:tr>
      <w:tr w:rsidR="00CE1C6D" w:rsidRPr="00CE1C6D" w:rsidTr="00F55AE5">
        <w:trPr>
          <w:trHeight w:val="315"/>
        </w:trPr>
        <w:tc>
          <w:tcPr>
            <w:tcW w:w="2216" w:type="dxa"/>
            <w:tcBorders>
              <w:top w:val="nil"/>
              <w:left w:val="single" w:sz="8" w:space="0" w:color="auto"/>
              <w:bottom w:val="nil"/>
              <w:right w:val="single" w:sz="4" w:space="0" w:color="auto"/>
            </w:tcBorders>
            <w:shd w:val="clear" w:color="auto" w:fill="auto"/>
            <w:noWrap/>
            <w:vAlign w:val="center"/>
            <w:hideMark/>
          </w:tcPr>
          <w:p w:rsidR="00CE1C6D" w:rsidRPr="00CE1C6D" w:rsidRDefault="00CE1C6D" w:rsidP="00B17ADE">
            <w:pPr>
              <w:jc w:val="center"/>
              <w:rPr>
                <w:b/>
                <w:bCs/>
              </w:rPr>
            </w:pPr>
            <w:r w:rsidRPr="00CE1C6D">
              <w:rPr>
                <w:b/>
                <w:bCs/>
              </w:rPr>
              <w:t>KAMP SLATINA</w:t>
            </w:r>
          </w:p>
        </w:tc>
        <w:tc>
          <w:tcPr>
            <w:tcW w:w="1395" w:type="dxa"/>
            <w:tcBorders>
              <w:top w:val="nil"/>
              <w:left w:val="nil"/>
              <w:bottom w:val="nil"/>
              <w:right w:val="single" w:sz="4" w:space="0" w:color="auto"/>
            </w:tcBorders>
            <w:shd w:val="clear" w:color="auto" w:fill="auto"/>
            <w:noWrap/>
            <w:vAlign w:val="center"/>
            <w:hideMark/>
          </w:tcPr>
          <w:p w:rsidR="00CE1C6D" w:rsidRPr="00CE1C6D" w:rsidRDefault="00CE1C6D" w:rsidP="003F13DE">
            <w:pPr>
              <w:jc w:val="center"/>
            </w:pPr>
            <w:r w:rsidRPr="00CE1C6D">
              <w:t>4</w:t>
            </w:r>
          </w:p>
        </w:tc>
        <w:tc>
          <w:tcPr>
            <w:tcW w:w="1375" w:type="dxa"/>
            <w:tcBorders>
              <w:top w:val="nil"/>
              <w:left w:val="nil"/>
              <w:bottom w:val="nil"/>
              <w:right w:val="single" w:sz="4" w:space="0" w:color="auto"/>
            </w:tcBorders>
            <w:shd w:val="clear" w:color="auto" w:fill="auto"/>
            <w:noWrap/>
            <w:vAlign w:val="center"/>
            <w:hideMark/>
          </w:tcPr>
          <w:p w:rsidR="00CE1C6D" w:rsidRPr="00CE1C6D" w:rsidRDefault="00CE1C6D" w:rsidP="003F13DE">
            <w:pPr>
              <w:jc w:val="center"/>
            </w:pPr>
            <w:r w:rsidRPr="00CE1C6D">
              <w:t>4</w:t>
            </w:r>
          </w:p>
        </w:tc>
        <w:tc>
          <w:tcPr>
            <w:tcW w:w="1332" w:type="dxa"/>
            <w:tcBorders>
              <w:top w:val="nil"/>
              <w:left w:val="nil"/>
              <w:bottom w:val="nil"/>
              <w:right w:val="nil"/>
            </w:tcBorders>
            <w:shd w:val="clear" w:color="auto" w:fill="auto"/>
            <w:noWrap/>
            <w:vAlign w:val="center"/>
            <w:hideMark/>
          </w:tcPr>
          <w:p w:rsidR="00CE1C6D" w:rsidRPr="00CE1C6D" w:rsidRDefault="00CE1C6D" w:rsidP="003F13DE">
            <w:pPr>
              <w:jc w:val="center"/>
            </w:pPr>
            <w:r w:rsidRPr="00CE1C6D">
              <w:t>4</w:t>
            </w:r>
          </w:p>
        </w:tc>
        <w:tc>
          <w:tcPr>
            <w:tcW w:w="884" w:type="dxa"/>
            <w:tcBorders>
              <w:top w:val="nil"/>
              <w:left w:val="single" w:sz="4" w:space="0" w:color="auto"/>
              <w:bottom w:val="nil"/>
              <w:right w:val="nil"/>
            </w:tcBorders>
            <w:shd w:val="clear" w:color="auto" w:fill="auto"/>
            <w:noWrap/>
            <w:vAlign w:val="center"/>
            <w:hideMark/>
          </w:tcPr>
          <w:p w:rsidR="00CE1C6D" w:rsidRPr="00CE1C6D" w:rsidRDefault="00CE1C6D" w:rsidP="003F13DE">
            <w:pPr>
              <w:jc w:val="center"/>
            </w:pPr>
            <w:r w:rsidRPr="00CE1C6D">
              <w:t>4</w:t>
            </w:r>
          </w:p>
        </w:tc>
        <w:tc>
          <w:tcPr>
            <w:tcW w:w="1127" w:type="dxa"/>
            <w:tcBorders>
              <w:top w:val="nil"/>
              <w:left w:val="single" w:sz="4" w:space="0" w:color="auto"/>
              <w:bottom w:val="nil"/>
              <w:right w:val="single" w:sz="8" w:space="0" w:color="auto"/>
            </w:tcBorders>
            <w:shd w:val="clear" w:color="auto" w:fill="auto"/>
            <w:noWrap/>
            <w:vAlign w:val="center"/>
            <w:hideMark/>
          </w:tcPr>
          <w:p w:rsidR="00CE1C6D" w:rsidRPr="00CE1C6D" w:rsidRDefault="00CE1C6D" w:rsidP="003F13DE">
            <w:pPr>
              <w:jc w:val="center"/>
            </w:pPr>
            <w:r w:rsidRPr="00CE1C6D">
              <w:t>4</w:t>
            </w:r>
          </w:p>
        </w:tc>
      </w:tr>
      <w:tr w:rsidR="00CE1C6D" w:rsidRPr="00CE1C6D" w:rsidTr="00F55AE5">
        <w:trPr>
          <w:trHeight w:val="330"/>
        </w:trPr>
        <w:tc>
          <w:tcPr>
            <w:tcW w:w="2216" w:type="dxa"/>
            <w:tcBorders>
              <w:top w:val="double" w:sz="6" w:space="0" w:color="auto"/>
              <w:left w:val="single" w:sz="8" w:space="0" w:color="auto"/>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UKUPNO</w:t>
            </w:r>
          </w:p>
        </w:tc>
        <w:tc>
          <w:tcPr>
            <w:tcW w:w="1395" w:type="dxa"/>
            <w:tcBorders>
              <w:top w:val="double" w:sz="6" w:space="0" w:color="auto"/>
              <w:left w:val="nil"/>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29,00</w:t>
            </w:r>
          </w:p>
        </w:tc>
        <w:tc>
          <w:tcPr>
            <w:tcW w:w="1375" w:type="dxa"/>
            <w:tcBorders>
              <w:top w:val="double" w:sz="6" w:space="0" w:color="auto"/>
              <w:left w:val="nil"/>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32,00</w:t>
            </w:r>
          </w:p>
        </w:tc>
        <w:tc>
          <w:tcPr>
            <w:tcW w:w="1332" w:type="dxa"/>
            <w:tcBorders>
              <w:top w:val="double" w:sz="6" w:space="0" w:color="auto"/>
              <w:left w:val="nil"/>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24,00</w:t>
            </w:r>
          </w:p>
        </w:tc>
        <w:tc>
          <w:tcPr>
            <w:tcW w:w="884" w:type="dxa"/>
            <w:tcBorders>
              <w:top w:val="double" w:sz="6" w:space="0" w:color="auto"/>
              <w:left w:val="nil"/>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24,00</w:t>
            </w:r>
          </w:p>
        </w:tc>
        <w:tc>
          <w:tcPr>
            <w:tcW w:w="1127" w:type="dxa"/>
            <w:tcBorders>
              <w:top w:val="double" w:sz="6" w:space="0" w:color="auto"/>
              <w:left w:val="nil"/>
              <w:bottom w:val="single" w:sz="8" w:space="0" w:color="auto"/>
              <w:right w:val="single" w:sz="8" w:space="0" w:color="auto"/>
            </w:tcBorders>
            <w:shd w:val="clear" w:color="auto" w:fill="FFFFFF" w:themeFill="background1"/>
            <w:noWrap/>
            <w:vAlign w:val="center"/>
            <w:hideMark/>
          </w:tcPr>
          <w:p w:rsidR="00CE1C6D" w:rsidRPr="00CE1C6D" w:rsidRDefault="00CE1C6D" w:rsidP="003F13DE">
            <w:pPr>
              <w:jc w:val="center"/>
              <w:rPr>
                <w:b/>
                <w:bCs/>
                <w:color w:val="000000"/>
              </w:rPr>
            </w:pPr>
            <w:r w:rsidRPr="00CE1C6D">
              <w:rPr>
                <w:b/>
                <w:bCs/>
                <w:color w:val="000000"/>
              </w:rPr>
              <w:t>24,00</w:t>
            </w:r>
          </w:p>
        </w:tc>
      </w:tr>
    </w:tbl>
    <w:p w:rsidR="00F55AE5" w:rsidRDefault="00F55AE5" w:rsidP="00CE1C6D">
      <w:pPr>
        <w:jc w:val="both"/>
        <w:rPr>
          <w:b/>
        </w:rPr>
      </w:pPr>
    </w:p>
    <w:p w:rsidR="00CE1C6D" w:rsidRDefault="00AB660C" w:rsidP="00CE1C6D">
      <w:pPr>
        <w:jc w:val="both"/>
      </w:pPr>
      <w:r>
        <w:rPr>
          <w:rFonts w:eastAsia="Calibri"/>
        </w:rPr>
        <w:t>Tablica 1</w:t>
      </w:r>
      <w:r w:rsidR="00B17ADE">
        <w:rPr>
          <w:rFonts w:eastAsia="Calibri"/>
        </w:rPr>
        <w:t>.</w:t>
      </w:r>
      <w:r>
        <w:rPr>
          <w:rFonts w:eastAsia="Calibri"/>
        </w:rPr>
        <w:t xml:space="preserve">3./4 </w:t>
      </w:r>
      <w:r w:rsidR="00B17ADE">
        <w:rPr>
          <w:rFonts w:eastAsia="Calibri"/>
        </w:rPr>
        <w:t xml:space="preserve"> </w:t>
      </w:r>
      <w:r w:rsidR="0046640E">
        <w:rPr>
          <w:rFonts w:eastAsia="Calibri"/>
        </w:rPr>
        <w:t xml:space="preserve">Vozila komunalne </w:t>
      </w:r>
      <w:r w:rsidR="0046640E">
        <w:t>tvrtke</w:t>
      </w:r>
      <w:r w:rsidR="0046640E" w:rsidRPr="0076440A">
        <w:t xml:space="preserve"> „Komunalne usluge Cres Lošinj d.o.o.“</w:t>
      </w:r>
    </w:p>
    <w:p w:rsidR="00F94A3C" w:rsidRPr="00CE1C6D" w:rsidRDefault="00F94A3C" w:rsidP="00CE1C6D">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268"/>
        <w:gridCol w:w="3004"/>
      </w:tblGrid>
      <w:tr w:rsidR="00CE1C6D" w:rsidRPr="00CE1C6D" w:rsidTr="00F94A3C">
        <w:trPr>
          <w:trHeight w:val="113"/>
          <w:tblHeader/>
        </w:trPr>
        <w:tc>
          <w:tcPr>
            <w:tcW w:w="3004" w:type="dxa"/>
            <w:shd w:val="clear" w:color="auto" w:fill="C6D9F1" w:themeFill="text2" w:themeFillTint="33"/>
          </w:tcPr>
          <w:p w:rsidR="00CE1C6D" w:rsidRPr="00CE1C6D" w:rsidRDefault="00CE1C6D" w:rsidP="003F13DE">
            <w:pPr>
              <w:autoSpaceDE w:val="0"/>
              <w:autoSpaceDN w:val="0"/>
              <w:adjustRightInd w:val="0"/>
              <w:spacing w:before="120"/>
              <w:jc w:val="center"/>
              <w:rPr>
                <w:b/>
                <w:bCs/>
              </w:rPr>
            </w:pPr>
            <w:r w:rsidRPr="00CE1C6D">
              <w:rPr>
                <w:b/>
                <w:bCs/>
              </w:rPr>
              <w:t>TIP VOZILA</w:t>
            </w:r>
          </w:p>
        </w:tc>
        <w:tc>
          <w:tcPr>
            <w:tcW w:w="2268" w:type="dxa"/>
            <w:shd w:val="clear" w:color="auto" w:fill="C6D9F1" w:themeFill="text2" w:themeFillTint="33"/>
          </w:tcPr>
          <w:p w:rsidR="00CE1C6D" w:rsidRPr="00CE1C6D" w:rsidRDefault="00CE1C6D" w:rsidP="003F13DE">
            <w:pPr>
              <w:autoSpaceDE w:val="0"/>
              <w:autoSpaceDN w:val="0"/>
              <w:adjustRightInd w:val="0"/>
              <w:spacing w:before="120"/>
              <w:jc w:val="center"/>
              <w:rPr>
                <w:b/>
                <w:bCs/>
              </w:rPr>
            </w:pPr>
            <w:r w:rsidRPr="00CE1C6D">
              <w:rPr>
                <w:b/>
                <w:bCs/>
              </w:rPr>
              <w:t>BROJ VOZILA</w:t>
            </w:r>
          </w:p>
        </w:tc>
        <w:tc>
          <w:tcPr>
            <w:tcW w:w="3004" w:type="dxa"/>
            <w:shd w:val="clear" w:color="auto" w:fill="C6D9F1" w:themeFill="text2" w:themeFillTint="33"/>
          </w:tcPr>
          <w:p w:rsidR="00CE1C6D" w:rsidRPr="00CE1C6D" w:rsidRDefault="00CE1C6D" w:rsidP="003F13DE">
            <w:pPr>
              <w:autoSpaceDE w:val="0"/>
              <w:autoSpaceDN w:val="0"/>
              <w:adjustRightInd w:val="0"/>
              <w:spacing w:before="120"/>
              <w:jc w:val="center"/>
              <w:rPr>
                <w:b/>
                <w:bCs/>
              </w:rPr>
            </w:pPr>
            <w:r w:rsidRPr="00CE1C6D">
              <w:rPr>
                <w:b/>
                <w:bCs/>
              </w:rPr>
              <w:t>VOLUMEN (m</w:t>
            </w:r>
            <w:r w:rsidRPr="00CE1C6D">
              <w:rPr>
                <w:b/>
                <w:bCs/>
                <w:vertAlign w:val="superscript"/>
              </w:rPr>
              <w:t>3</w:t>
            </w:r>
            <w:r w:rsidRPr="00CE1C6D">
              <w:rPr>
                <w:b/>
                <w:bCs/>
              </w:rPr>
              <w:t>)</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proofErr w:type="spellStart"/>
            <w:r w:rsidRPr="00CE1C6D">
              <w:rPr>
                <w:bCs/>
              </w:rPr>
              <w:t>Smećar</w:t>
            </w:r>
            <w:proofErr w:type="spellEnd"/>
            <w:r w:rsidRPr="00CE1C6D">
              <w:rPr>
                <w:bCs/>
              </w:rPr>
              <w:t xml:space="preserve">  </w:t>
            </w:r>
          </w:p>
        </w:tc>
        <w:tc>
          <w:tcPr>
            <w:tcW w:w="2268" w:type="dxa"/>
            <w:vAlign w:val="center"/>
          </w:tcPr>
          <w:p w:rsidR="00CE1C6D" w:rsidRPr="00CE1C6D" w:rsidRDefault="00CE1C6D" w:rsidP="003F13DE">
            <w:pPr>
              <w:autoSpaceDE w:val="0"/>
              <w:autoSpaceDN w:val="0"/>
              <w:adjustRightInd w:val="0"/>
              <w:jc w:val="center"/>
              <w:rPr>
                <w:bCs/>
              </w:rPr>
            </w:pPr>
            <w:r w:rsidRPr="00CE1C6D">
              <w:rPr>
                <w:bCs/>
              </w:rPr>
              <w:t>2</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16 i 5</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proofErr w:type="spellStart"/>
            <w:r w:rsidRPr="00CE1C6D">
              <w:rPr>
                <w:bCs/>
              </w:rPr>
              <w:t>Autopodizač</w:t>
            </w:r>
            <w:proofErr w:type="spellEnd"/>
            <w:r w:rsidRPr="00CE1C6D">
              <w:rPr>
                <w:bCs/>
              </w:rPr>
              <w:t xml:space="preserve">  </w:t>
            </w:r>
          </w:p>
        </w:tc>
        <w:tc>
          <w:tcPr>
            <w:tcW w:w="2268" w:type="dxa"/>
            <w:vAlign w:val="center"/>
          </w:tcPr>
          <w:p w:rsidR="00CE1C6D" w:rsidRPr="00CE1C6D" w:rsidRDefault="00CE1C6D" w:rsidP="003F13DE">
            <w:pPr>
              <w:autoSpaceDE w:val="0"/>
              <w:autoSpaceDN w:val="0"/>
              <w:adjustRightInd w:val="0"/>
              <w:jc w:val="center"/>
              <w:rPr>
                <w:bCs/>
              </w:rPr>
            </w:pPr>
            <w:r w:rsidRPr="00CE1C6D">
              <w:rPr>
                <w:bCs/>
              </w:rPr>
              <w:t>1</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5</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r w:rsidRPr="00CE1C6D">
              <w:rPr>
                <w:bCs/>
              </w:rPr>
              <w:t>Električno vozilo</w:t>
            </w:r>
          </w:p>
        </w:tc>
        <w:tc>
          <w:tcPr>
            <w:tcW w:w="2268" w:type="dxa"/>
            <w:vAlign w:val="center"/>
          </w:tcPr>
          <w:p w:rsidR="00CE1C6D" w:rsidRPr="00CE1C6D" w:rsidRDefault="00CE1C6D" w:rsidP="003F13DE">
            <w:pPr>
              <w:autoSpaceDE w:val="0"/>
              <w:autoSpaceDN w:val="0"/>
              <w:adjustRightInd w:val="0"/>
              <w:jc w:val="center"/>
              <w:rPr>
                <w:bCs/>
              </w:rPr>
            </w:pPr>
            <w:r w:rsidRPr="00CE1C6D">
              <w:rPr>
                <w:bCs/>
              </w:rPr>
              <w:t>1</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1,5</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proofErr w:type="spellStart"/>
            <w:r w:rsidRPr="00CE1C6D">
              <w:rPr>
                <w:bCs/>
              </w:rPr>
              <w:t>Porter</w:t>
            </w:r>
            <w:proofErr w:type="spellEnd"/>
            <w:r w:rsidRPr="00CE1C6D">
              <w:rPr>
                <w:bCs/>
              </w:rPr>
              <w:t xml:space="preserve"> sandučar</w:t>
            </w:r>
          </w:p>
        </w:tc>
        <w:tc>
          <w:tcPr>
            <w:tcW w:w="2268" w:type="dxa"/>
            <w:vAlign w:val="center"/>
          </w:tcPr>
          <w:p w:rsidR="00CE1C6D" w:rsidRPr="00CE1C6D" w:rsidRDefault="00CE1C6D" w:rsidP="003F13DE">
            <w:pPr>
              <w:autoSpaceDE w:val="0"/>
              <w:autoSpaceDN w:val="0"/>
              <w:adjustRightInd w:val="0"/>
              <w:jc w:val="center"/>
              <w:rPr>
                <w:bCs/>
              </w:rPr>
            </w:pPr>
            <w:r w:rsidRPr="00CE1C6D">
              <w:rPr>
                <w:bCs/>
              </w:rPr>
              <w:t>2</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2</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r w:rsidRPr="00CE1C6D">
              <w:rPr>
                <w:bCs/>
              </w:rPr>
              <w:t>Čistilica</w:t>
            </w:r>
          </w:p>
        </w:tc>
        <w:tc>
          <w:tcPr>
            <w:tcW w:w="2268" w:type="dxa"/>
            <w:vAlign w:val="center"/>
          </w:tcPr>
          <w:p w:rsidR="00CE1C6D" w:rsidRPr="00CE1C6D" w:rsidRDefault="00CE1C6D" w:rsidP="003F13DE">
            <w:pPr>
              <w:autoSpaceDE w:val="0"/>
              <w:autoSpaceDN w:val="0"/>
              <w:adjustRightInd w:val="0"/>
              <w:jc w:val="center"/>
              <w:rPr>
                <w:bCs/>
              </w:rPr>
            </w:pPr>
            <w:r w:rsidRPr="00CE1C6D">
              <w:rPr>
                <w:bCs/>
              </w:rPr>
              <w:t>1</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1,5</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r w:rsidRPr="00CE1C6D">
              <w:rPr>
                <w:bCs/>
              </w:rPr>
              <w:t xml:space="preserve">Kamion sandučar i kamion za </w:t>
            </w:r>
            <w:proofErr w:type="spellStart"/>
            <w:r w:rsidRPr="00CE1C6D">
              <w:rPr>
                <w:bCs/>
              </w:rPr>
              <w:t>polupodzemne</w:t>
            </w:r>
            <w:proofErr w:type="spellEnd"/>
          </w:p>
        </w:tc>
        <w:tc>
          <w:tcPr>
            <w:tcW w:w="2268" w:type="dxa"/>
            <w:vAlign w:val="center"/>
          </w:tcPr>
          <w:p w:rsidR="00CE1C6D" w:rsidRPr="00CE1C6D" w:rsidRDefault="00CE1C6D" w:rsidP="003F13DE">
            <w:pPr>
              <w:autoSpaceDE w:val="0"/>
              <w:autoSpaceDN w:val="0"/>
              <w:adjustRightInd w:val="0"/>
              <w:jc w:val="center"/>
              <w:rPr>
                <w:bCs/>
              </w:rPr>
            </w:pPr>
            <w:r w:rsidRPr="00CE1C6D">
              <w:rPr>
                <w:bCs/>
              </w:rPr>
              <w:t>2</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16 i 3</w:t>
            </w:r>
          </w:p>
        </w:tc>
      </w:tr>
      <w:tr w:rsidR="00CE1C6D" w:rsidRPr="00CE1C6D" w:rsidTr="00F55AE5">
        <w:trPr>
          <w:trHeight w:val="113"/>
        </w:trPr>
        <w:tc>
          <w:tcPr>
            <w:tcW w:w="3004" w:type="dxa"/>
            <w:shd w:val="clear" w:color="auto" w:fill="auto"/>
            <w:vAlign w:val="center"/>
          </w:tcPr>
          <w:p w:rsidR="00CE1C6D" w:rsidRPr="00CE1C6D" w:rsidRDefault="00CE1C6D" w:rsidP="003F13DE">
            <w:pPr>
              <w:autoSpaceDE w:val="0"/>
              <w:autoSpaceDN w:val="0"/>
              <w:adjustRightInd w:val="0"/>
              <w:rPr>
                <w:bCs/>
              </w:rPr>
            </w:pPr>
            <w:r w:rsidRPr="00CE1C6D">
              <w:rPr>
                <w:bCs/>
              </w:rPr>
              <w:t>Kombi</w:t>
            </w:r>
          </w:p>
        </w:tc>
        <w:tc>
          <w:tcPr>
            <w:tcW w:w="2268" w:type="dxa"/>
            <w:vAlign w:val="center"/>
          </w:tcPr>
          <w:p w:rsidR="00CE1C6D" w:rsidRPr="00CE1C6D" w:rsidRDefault="00CE1C6D" w:rsidP="003F13DE">
            <w:pPr>
              <w:autoSpaceDE w:val="0"/>
              <w:autoSpaceDN w:val="0"/>
              <w:adjustRightInd w:val="0"/>
              <w:jc w:val="center"/>
              <w:rPr>
                <w:bCs/>
              </w:rPr>
            </w:pPr>
            <w:r w:rsidRPr="00CE1C6D">
              <w:rPr>
                <w:bCs/>
              </w:rPr>
              <w:t>1</w:t>
            </w:r>
          </w:p>
        </w:tc>
        <w:tc>
          <w:tcPr>
            <w:tcW w:w="3004" w:type="dxa"/>
            <w:shd w:val="clear" w:color="auto" w:fill="auto"/>
            <w:vAlign w:val="center"/>
          </w:tcPr>
          <w:p w:rsidR="00CE1C6D" w:rsidRPr="00CE1C6D" w:rsidRDefault="00CE1C6D" w:rsidP="003F13DE">
            <w:pPr>
              <w:autoSpaceDE w:val="0"/>
              <w:autoSpaceDN w:val="0"/>
              <w:adjustRightInd w:val="0"/>
              <w:jc w:val="center"/>
              <w:rPr>
                <w:bCs/>
              </w:rPr>
            </w:pPr>
            <w:r w:rsidRPr="00CE1C6D">
              <w:rPr>
                <w:bCs/>
              </w:rPr>
              <w:t>6</w:t>
            </w:r>
          </w:p>
        </w:tc>
      </w:tr>
    </w:tbl>
    <w:p w:rsidR="00CE1C6D" w:rsidRDefault="00CE1C6D" w:rsidP="00CE1C6D">
      <w:pPr>
        <w:rPr>
          <w:b/>
        </w:rPr>
      </w:pPr>
    </w:p>
    <w:p w:rsidR="00CE1C6D" w:rsidRDefault="00CE1C6D" w:rsidP="00CE1C6D">
      <w:pPr>
        <w:rPr>
          <w:b/>
        </w:rPr>
      </w:pPr>
    </w:p>
    <w:p w:rsidR="00F32AF1" w:rsidRPr="00C977E9" w:rsidRDefault="00967FC7" w:rsidP="00C977E9">
      <w:pPr>
        <w:jc w:val="both"/>
        <w:rPr>
          <w:rFonts w:eastAsia="Calibri"/>
        </w:rPr>
      </w:pPr>
      <w:r w:rsidRPr="00967FC7">
        <w:t xml:space="preserve">Mobilno </w:t>
      </w:r>
      <w:proofErr w:type="spellStart"/>
      <w:r w:rsidRPr="00967FC7">
        <w:t>reciklžno</w:t>
      </w:r>
      <w:proofErr w:type="spellEnd"/>
      <w:r w:rsidRPr="00967FC7">
        <w:t xml:space="preserve"> dvorište postavljeno je </w:t>
      </w:r>
      <w:r w:rsidR="00A54B64">
        <w:t>u</w:t>
      </w:r>
      <w:r w:rsidRPr="00967FC7">
        <w:t xml:space="preserve"> naselj</w:t>
      </w:r>
      <w:r w:rsidR="00A54B64">
        <w:t>u</w:t>
      </w:r>
      <w:r w:rsidRPr="00967FC7">
        <w:t xml:space="preserve"> Martinšćica. </w:t>
      </w:r>
      <w:r w:rsidRPr="00967FC7">
        <w:rPr>
          <w:rFonts w:eastAsia="Calibri"/>
        </w:rPr>
        <w:t xml:space="preserve">Na navedenu lokaciju građani mogu bez naknade donijeti različite vrste krupnog otpada: razni metalni otpad, elektronički otpad (televizor, kompjutor, monitor, radio, video …) i električni otpad, (veš mašinu, el. štednjak, perilicu suđa, el. bojler, hladnjak, škrinje za duboko smrzavanje …) otpadne automobilske gume, razne proizvode od plastike, staklene boce i teglice, papir, kartonsku ambalažu, zelenilo (bio otpad), otpadno drvo, drveni namještaj, madrace za krevete, tekstil – odjeću i obuću. Radno vrijeme mobilnog </w:t>
      </w:r>
      <w:proofErr w:type="spellStart"/>
      <w:r w:rsidRPr="00967FC7">
        <w:rPr>
          <w:rFonts w:eastAsia="Calibri"/>
        </w:rPr>
        <w:t>reciklažnog</w:t>
      </w:r>
      <w:proofErr w:type="spellEnd"/>
      <w:r w:rsidRPr="00967FC7">
        <w:rPr>
          <w:rFonts w:eastAsia="Calibri"/>
        </w:rPr>
        <w:t xml:space="preserve"> dvorišta je svakog radnog dana od ponedjeljka do petka u vremenu od 8.00 – 12.00 sati te od 17.00 do 20.00 sati i subotom u</w:t>
      </w:r>
      <w:r w:rsidR="00C977E9">
        <w:rPr>
          <w:rFonts w:eastAsia="Calibri"/>
        </w:rPr>
        <w:t xml:space="preserve"> vremenu od 8.00 do 13.00 sati.</w:t>
      </w:r>
    </w:p>
    <w:p w:rsidR="009C6C59" w:rsidRDefault="009C6C59" w:rsidP="0046640E">
      <w:pPr>
        <w:rPr>
          <w:b/>
          <w:bCs/>
          <w:i/>
        </w:rPr>
      </w:pPr>
    </w:p>
    <w:p w:rsidR="002A7486" w:rsidRDefault="002A7486" w:rsidP="0046640E">
      <w:pPr>
        <w:rPr>
          <w:b/>
          <w:bCs/>
          <w:i/>
        </w:rPr>
      </w:pPr>
    </w:p>
    <w:p w:rsidR="00CE1C6D" w:rsidRPr="0046640E" w:rsidRDefault="00CE1C6D" w:rsidP="0046640E">
      <w:pPr>
        <w:rPr>
          <w:b/>
          <w:bCs/>
          <w:i/>
        </w:rPr>
      </w:pPr>
      <w:r w:rsidRPr="0046640E">
        <w:rPr>
          <w:b/>
          <w:bCs/>
          <w:i/>
        </w:rPr>
        <w:t>Učestalost odvoza otpada</w:t>
      </w:r>
    </w:p>
    <w:p w:rsidR="00CE1C6D" w:rsidRPr="00CE1C6D" w:rsidRDefault="00CE1C6D" w:rsidP="00CE1C6D">
      <w:pPr>
        <w:jc w:val="both"/>
        <w:rPr>
          <w:b/>
          <w:bCs/>
        </w:rPr>
      </w:pPr>
    </w:p>
    <w:p w:rsidR="00CE1C6D" w:rsidRPr="00CE1C6D" w:rsidRDefault="00CE1C6D" w:rsidP="00CE1C6D">
      <w:pPr>
        <w:jc w:val="both"/>
        <w:rPr>
          <w:bCs/>
        </w:rPr>
      </w:pPr>
      <w:r w:rsidRPr="00CE1C6D">
        <w:rPr>
          <w:bCs/>
        </w:rPr>
        <w:t>U ljetnim mjesecima odvoz miješanog komunalnog otpada na području Grada Cresa organiziran je na slijedeći način:</w:t>
      </w: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5660"/>
      </w:tblGrid>
      <w:tr w:rsidR="00CE1C6D" w:rsidRPr="00CE1C6D" w:rsidTr="003F13DE">
        <w:tc>
          <w:tcPr>
            <w:tcW w:w="2561" w:type="dxa"/>
            <w:vAlign w:val="center"/>
          </w:tcPr>
          <w:p w:rsidR="00CE1C6D" w:rsidRPr="00CE1C6D" w:rsidRDefault="00CE1C6D" w:rsidP="00CE1C6D">
            <w:pPr>
              <w:pStyle w:val="Odlomakpopisa"/>
              <w:numPr>
                <w:ilvl w:val="0"/>
                <w:numId w:val="5"/>
              </w:numPr>
              <w:autoSpaceDE w:val="0"/>
              <w:autoSpaceDN w:val="0"/>
              <w:adjustRightInd w:val="0"/>
              <w:spacing w:line="360" w:lineRule="auto"/>
              <w:jc w:val="left"/>
              <w:rPr>
                <w:bCs/>
              </w:rPr>
            </w:pPr>
            <w:r w:rsidRPr="00CE1C6D">
              <w:rPr>
                <w:bCs/>
              </w:rPr>
              <w:t>svakodnevno</w:t>
            </w:r>
          </w:p>
        </w:tc>
        <w:tc>
          <w:tcPr>
            <w:tcW w:w="5660" w:type="dxa"/>
          </w:tcPr>
          <w:p w:rsidR="00CE1C6D" w:rsidRPr="00CE1C6D" w:rsidRDefault="00CE1C6D" w:rsidP="003F13DE">
            <w:pPr>
              <w:autoSpaceDE w:val="0"/>
              <w:autoSpaceDN w:val="0"/>
              <w:adjustRightInd w:val="0"/>
              <w:jc w:val="left"/>
              <w:rPr>
                <w:bCs/>
              </w:rPr>
            </w:pPr>
            <w:r w:rsidRPr="00CE1C6D">
              <w:rPr>
                <w:bCs/>
              </w:rPr>
              <w:t xml:space="preserve">Grad Cres, naselja </w:t>
            </w:r>
            <w:proofErr w:type="spellStart"/>
            <w:r w:rsidRPr="00CE1C6D">
              <w:rPr>
                <w:bCs/>
              </w:rPr>
              <w:t>Martinščica</w:t>
            </w:r>
            <w:proofErr w:type="spellEnd"/>
            <w:r w:rsidRPr="00CE1C6D">
              <w:rPr>
                <w:bCs/>
              </w:rPr>
              <w:t xml:space="preserve">, </w:t>
            </w:r>
            <w:proofErr w:type="spellStart"/>
            <w:r w:rsidRPr="00CE1C6D">
              <w:rPr>
                <w:bCs/>
              </w:rPr>
              <w:t>Zaglav</w:t>
            </w:r>
            <w:proofErr w:type="spellEnd"/>
            <w:r w:rsidRPr="00CE1C6D">
              <w:rPr>
                <w:bCs/>
              </w:rPr>
              <w:t xml:space="preserve">, </w:t>
            </w:r>
            <w:proofErr w:type="spellStart"/>
            <w:r w:rsidRPr="00CE1C6D">
              <w:rPr>
                <w:bCs/>
              </w:rPr>
              <w:t>Miholaščica</w:t>
            </w:r>
            <w:proofErr w:type="spellEnd"/>
            <w:r w:rsidRPr="00CE1C6D">
              <w:rPr>
                <w:bCs/>
              </w:rPr>
              <w:t xml:space="preserve">, </w:t>
            </w:r>
            <w:proofErr w:type="spellStart"/>
            <w:r w:rsidRPr="00CE1C6D">
              <w:rPr>
                <w:bCs/>
              </w:rPr>
              <w:lastRenderedPageBreak/>
              <w:t>Stivan</w:t>
            </w:r>
            <w:proofErr w:type="spellEnd"/>
            <w:r w:rsidRPr="00CE1C6D">
              <w:rPr>
                <w:bCs/>
              </w:rPr>
              <w:t xml:space="preserve"> i </w:t>
            </w:r>
            <w:proofErr w:type="spellStart"/>
            <w:r w:rsidRPr="00CE1C6D">
              <w:rPr>
                <w:bCs/>
              </w:rPr>
              <w:t>Valun</w:t>
            </w:r>
            <w:proofErr w:type="spellEnd"/>
          </w:p>
          <w:p w:rsidR="00CE1C6D" w:rsidRPr="00CE1C6D" w:rsidRDefault="00CE1C6D" w:rsidP="003F13DE">
            <w:pPr>
              <w:autoSpaceDE w:val="0"/>
              <w:autoSpaceDN w:val="0"/>
              <w:adjustRightInd w:val="0"/>
              <w:jc w:val="left"/>
              <w:rPr>
                <w:bCs/>
              </w:rPr>
            </w:pPr>
          </w:p>
        </w:tc>
      </w:tr>
      <w:tr w:rsidR="00CE1C6D" w:rsidRPr="00CE1C6D" w:rsidTr="003F13DE">
        <w:tc>
          <w:tcPr>
            <w:tcW w:w="2561" w:type="dxa"/>
          </w:tcPr>
          <w:p w:rsidR="00CE1C6D" w:rsidRPr="00CE1C6D" w:rsidRDefault="00CE1C6D" w:rsidP="00CE1C6D">
            <w:pPr>
              <w:pStyle w:val="Odlomakpopisa"/>
              <w:numPr>
                <w:ilvl w:val="0"/>
                <w:numId w:val="5"/>
              </w:numPr>
              <w:autoSpaceDE w:val="0"/>
              <w:autoSpaceDN w:val="0"/>
              <w:adjustRightInd w:val="0"/>
              <w:spacing w:line="360" w:lineRule="auto"/>
              <w:rPr>
                <w:bCs/>
              </w:rPr>
            </w:pPr>
            <w:r w:rsidRPr="00CE1C6D">
              <w:rPr>
                <w:bCs/>
              </w:rPr>
              <w:lastRenderedPageBreak/>
              <w:t>svaki  drugi dan</w:t>
            </w:r>
          </w:p>
        </w:tc>
        <w:tc>
          <w:tcPr>
            <w:tcW w:w="5660" w:type="dxa"/>
          </w:tcPr>
          <w:p w:rsidR="00CE1C6D" w:rsidRPr="00CE1C6D" w:rsidRDefault="00CE1C6D" w:rsidP="003F13DE">
            <w:pPr>
              <w:autoSpaceDE w:val="0"/>
              <w:autoSpaceDN w:val="0"/>
              <w:adjustRightInd w:val="0"/>
              <w:rPr>
                <w:bCs/>
              </w:rPr>
            </w:pPr>
            <w:r w:rsidRPr="00CE1C6D">
              <w:rPr>
                <w:bCs/>
              </w:rPr>
              <w:t xml:space="preserve">naselja </w:t>
            </w:r>
            <w:proofErr w:type="spellStart"/>
            <w:r w:rsidRPr="00CE1C6D">
              <w:rPr>
                <w:bCs/>
              </w:rPr>
              <w:t>Orlec</w:t>
            </w:r>
            <w:proofErr w:type="spellEnd"/>
            <w:r w:rsidRPr="00CE1C6D">
              <w:rPr>
                <w:bCs/>
              </w:rPr>
              <w:t xml:space="preserve">, </w:t>
            </w:r>
            <w:proofErr w:type="spellStart"/>
            <w:r w:rsidRPr="00CE1C6D">
              <w:rPr>
                <w:bCs/>
              </w:rPr>
              <w:t>Krčina</w:t>
            </w:r>
            <w:proofErr w:type="spellEnd"/>
            <w:r w:rsidRPr="00CE1C6D">
              <w:rPr>
                <w:bCs/>
              </w:rPr>
              <w:t xml:space="preserve">, </w:t>
            </w:r>
            <w:proofErr w:type="spellStart"/>
            <w:r w:rsidRPr="00CE1C6D">
              <w:rPr>
                <w:bCs/>
              </w:rPr>
              <w:t>Loznati</w:t>
            </w:r>
            <w:proofErr w:type="spellEnd"/>
            <w:r w:rsidRPr="00CE1C6D">
              <w:rPr>
                <w:bCs/>
              </w:rPr>
              <w:t>,</w:t>
            </w:r>
          </w:p>
          <w:p w:rsidR="00CE1C6D" w:rsidRPr="00CE1C6D" w:rsidRDefault="00CE1C6D" w:rsidP="003F13DE">
            <w:pPr>
              <w:autoSpaceDE w:val="0"/>
              <w:autoSpaceDN w:val="0"/>
              <w:adjustRightInd w:val="0"/>
              <w:rPr>
                <w:bCs/>
              </w:rPr>
            </w:pPr>
          </w:p>
        </w:tc>
      </w:tr>
      <w:tr w:rsidR="00CE1C6D" w:rsidRPr="00CE1C6D" w:rsidTr="003F13DE">
        <w:tc>
          <w:tcPr>
            <w:tcW w:w="2561" w:type="dxa"/>
          </w:tcPr>
          <w:p w:rsidR="00CE1C6D" w:rsidRPr="00CE1C6D" w:rsidRDefault="00CE1C6D" w:rsidP="00CE1C6D">
            <w:pPr>
              <w:pStyle w:val="Odlomakpopisa"/>
              <w:numPr>
                <w:ilvl w:val="0"/>
                <w:numId w:val="5"/>
              </w:numPr>
              <w:autoSpaceDE w:val="0"/>
              <w:autoSpaceDN w:val="0"/>
              <w:adjustRightInd w:val="0"/>
              <w:spacing w:line="360" w:lineRule="auto"/>
              <w:rPr>
                <w:bCs/>
              </w:rPr>
            </w:pPr>
            <w:r w:rsidRPr="00CE1C6D">
              <w:rPr>
                <w:bCs/>
              </w:rPr>
              <w:t>dva puta  tjedno</w:t>
            </w:r>
          </w:p>
        </w:tc>
        <w:tc>
          <w:tcPr>
            <w:tcW w:w="5660" w:type="dxa"/>
          </w:tcPr>
          <w:p w:rsidR="00CE1C6D" w:rsidRPr="00CE1C6D" w:rsidRDefault="00CE1C6D" w:rsidP="003F13DE">
            <w:pPr>
              <w:autoSpaceDE w:val="0"/>
              <w:autoSpaceDN w:val="0"/>
              <w:adjustRightInd w:val="0"/>
              <w:rPr>
                <w:bCs/>
              </w:rPr>
            </w:pPr>
            <w:r w:rsidRPr="00CE1C6D">
              <w:rPr>
                <w:bCs/>
              </w:rPr>
              <w:t xml:space="preserve">naselja Lubenice, </w:t>
            </w:r>
            <w:proofErr w:type="spellStart"/>
            <w:r w:rsidRPr="00CE1C6D">
              <w:rPr>
                <w:bCs/>
              </w:rPr>
              <w:t>Zbičina</w:t>
            </w:r>
            <w:proofErr w:type="spellEnd"/>
            <w:r w:rsidRPr="00CE1C6D">
              <w:rPr>
                <w:bCs/>
              </w:rPr>
              <w:t xml:space="preserve"> i Pernat,</w:t>
            </w:r>
          </w:p>
          <w:p w:rsidR="00CE1C6D" w:rsidRPr="00CE1C6D" w:rsidRDefault="00CE1C6D" w:rsidP="003F13DE">
            <w:pPr>
              <w:autoSpaceDE w:val="0"/>
              <w:autoSpaceDN w:val="0"/>
              <w:adjustRightInd w:val="0"/>
              <w:rPr>
                <w:bCs/>
              </w:rPr>
            </w:pPr>
          </w:p>
        </w:tc>
      </w:tr>
      <w:tr w:rsidR="00CE1C6D" w:rsidRPr="00CE1C6D" w:rsidTr="003F13DE">
        <w:tc>
          <w:tcPr>
            <w:tcW w:w="2561" w:type="dxa"/>
          </w:tcPr>
          <w:p w:rsidR="00CE1C6D" w:rsidRPr="00CE1C6D" w:rsidRDefault="00CE1C6D" w:rsidP="00CE1C6D">
            <w:pPr>
              <w:pStyle w:val="Odlomakpopisa"/>
              <w:numPr>
                <w:ilvl w:val="0"/>
                <w:numId w:val="5"/>
              </w:numPr>
              <w:autoSpaceDE w:val="0"/>
              <w:autoSpaceDN w:val="0"/>
              <w:adjustRightInd w:val="0"/>
              <w:spacing w:line="360" w:lineRule="auto"/>
              <w:rPr>
                <w:bCs/>
              </w:rPr>
            </w:pPr>
            <w:r w:rsidRPr="00CE1C6D">
              <w:rPr>
                <w:bCs/>
              </w:rPr>
              <w:t xml:space="preserve">po pozivu </w:t>
            </w:r>
          </w:p>
        </w:tc>
        <w:tc>
          <w:tcPr>
            <w:tcW w:w="5660" w:type="dxa"/>
          </w:tcPr>
          <w:p w:rsidR="00CE1C6D" w:rsidRPr="00CE1C6D" w:rsidRDefault="00CE1C6D" w:rsidP="003F13DE">
            <w:pPr>
              <w:autoSpaceDE w:val="0"/>
              <w:autoSpaceDN w:val="0"/>
              <w:adjustRightInd w:val="0"/>
              <w:rPr>
                <w:bCs/>
              </w:rPr>
            </w:pPr>
            <w:r w:rsidRPr="00CE1C6D">
              <w:rPr>
                <w:bCs/>
              </w:rPr>
              <w:t xml:space="preserve">naselja </w:t>
            </w:r>
            <w:proofErr w:type="spellStart"/>
            <w:r w:rsidRPr="00CE1C6D">
              <w:rPr>
                <w:bCs/>
              </w:rPr>
              <w:t>Porozina</w:t>
            </w:r>
            <w:proofErr w:type="spellEnd"/>
            <w:r w:rsidRPr="00CE1C6D">
              <w:rPr>
                <w:bCs/>
              </w:rPr>
              <w:t xml:space="preserve">, </w:t>
            </w:r>
            <w:proofErr w:type="spellStart"/>
            <w:r w:rsidRPr="00CE1C6D">
              <w:rPr>
                <w:bCs/>
              </w:rPr>
              <w:t>Filozići</w:t>
            </w:r>
            <w:proofErr w:type="spellEnd"/>
            <w:r w:rsidRPr="00CE1C6D">
              <w:rPr>
                <w:bCs/>
              </w:rPr>
              <w:t xml:space="preserve">, </w:t>
            </w:r>
            <w:proofErr w:type="spellStart"/>
            <w:r w:rsidRPr="00CE1C6D">
              <w:rPr>
                <w:bCs/>
              </w:rPr>
              <w:t>Draguzetići</w:t>
            </w:r>
            <w:proofErr w:type="spellEnd"/>
            <w:r w:rsidRPr="00CE1C6D">
              <w:rPr>
                <w:bCs/>
              </w:rPr>
              <w:t xml:space="preserve">, Beli  i  </w:t>
            </w:r>
            <w:proofErr w:type="spellStart"/>
            <w:r w:rsidRPr="00CE1C6D">
              <w:rPr>
                <w:bCs/>
              </w:rPr>
              <w:t>Merag</w:t>
            </w:r>
            <w:proofErr w:type="spellEnd"/>
            <w:r w:rsidRPr="00CE1C6D">
              <w:rPr>
                <w:bCs/>
              </w:rPr>
              <w:t xml:space="preserve"> </w:t>
            </w:r>
          </w:p>
          <w:p w:rsidR="00CE1C6D" w:rsidRPr="00CE1C6D" w:rsidRDefault="00CE1C6D" w:rsidP="003F13DE">
            <w:pPr>
              <w:autoSpaceDE w:val="0"/>
              <w:autoSpaceDN w:val="0"/>
              <w:adjustRightInd w:val="0"/>
              <w:rPr>
                <w:bCs/>
              </w:rPr>
            </w:pPr>
            <w:r w:rsidRPr="00CE1C6D">
              <w:rPr>
                <w:bCs/>
              </w:rPr>
              <w:t xml:space="preserve"> (posude od  5 m³).</w:t>
            </w:r>
          </w:p>
        </w:tc>
      </w:tr>
    </w:tbl>
    <w:p w:rsidR="00CE1C6D" w:rsidRPr="00CE1C6D" w:rsidRDefault="00CE1C6D" w:rsidP="00CE1C6D">
      <w:pPr>
        <w:autoSpaceDE w:val="0"/>
        <w:autoSpaceDN w:val="0"/>
        <w:adjustRightInd w:val="0"/>
        <w:spacing w:before="120"/>
        <w:jc w:val="both"/>
        <w:rPr>
          <w:bCs/>
        </w:rPr>
      </w:pPr>
      <w:r w:rsidRPr="00CE1C6D">
        <w:rPr>
          <w:bCs/>
        </w:rPr>
        <w:t>U periodu van sezone odvoz miješanog komunalnog otpada na području Grada Cresa organiziran je na slijedeći način:</w:t>
      </w: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211"/>
      </w:tblGrid>
      <w:tr w:rsidR="00CE1C6D" w:rsidRPr="00CE1C6D" w:rsidTr="003F13DE">
        <w:tc>
          <w:tcPr>
            <w:tcW w:w="2552" w:type="dxa"/>
            <w:vAlign w:val="center"/>
          </w:tcPr>
          <w:p w:rsidR="00CE1C6D" w:rsidRPr="00CE1C6D" w:rsidRDefault="00CE1C6D" w:rsidP="00CE1C6D">
            <w:pPr>
              <w:numPr>
                <w:ilvl w:val="0"/>
                <w:numId w:val="5"/>
              </w:numPr>
              <w:autoSpaceDE w:val="0"/>
              <w:autoSpaceDN w:val="0"/>
              <w:adjustRightInd w:val="0"/>
              <w:jc w:val="left"/>
              <w:rPr>
                <w:bCs/>
              </w:rPr>
            </w:pPr>
            <w:r w:rsidRPr="00CE1C6D">
              <w:rPr>
                <w:bCs/>
              </w:rPr>
              <w:t>ponedjeljak</w:t>
            </w:r>
          </w:p>
          <w:p w:rsidR="00CE1C6D" w:rsidRPr="00CE1C6D" w:rsidRDefault="00CE1C6D" w:rsidP="00CE1C6D">
            <w:pPr>
              <w:numPr>
                <w:ilvl w:val="0"/>
                <w:numId w:val="5"/>
              </w:numPr>
              <w:autoSpaceDE w:val="0"/>
              <w:autoSpaceDN w:val="0"/>
              <w:adjustRightInd w:val="0"/>
              <w:jc w:val="left"/>
              <w:rPr>
                <w:bCs/>
              </w:rPr>
            </w:pPr>
            <w:r w:rsidRPr="00CE1C6D">
              <w:rPr>
                <w:bCs/>
              </w:rPr>
              <w:t>srijeda</w:t>
            </w:r>
          </w:p>
          <w:p w:rsidR="00CE1C6D" w:rsidRPr="00CE1C6D" w:rsidRDefault="00CE1C6D" w:rsidP="00CE1C6D">
            <w:pPr>
              <w:numPr>
                <w:ilvl w:val="0"/>
                <w:numId w:val="5"/>
              </w:numPr>
              <w:autoSpaceDE w:val="0"/>
              <w:autoSpaceDN w:val="0"/>
              <w:adjustRightInd w:val="0"/>
              <w:jc w:val="left"/>
              <w:rPr>
                <w:bCs/>
              </w:rPr>
            </w:pPr>
            <w:r w:rsidRPr="00CE1C6D">
              <w:rPr>
                <w:bCs/>
              </w:rPr>
              <w:t>petak</w:t>
            </w:r>
          </w:p>
        </w:tc>
        <w:tc>
          <w:tcPr>
            <w:tcW w:w="5211" w:type="dxa"/>
          </w:tcPr>
          <w:p w:rsidR="00CE1C6D" w:rsidRPr="00CE1C6D" w:rsidRDefault="00CE1C6D" w:rsidP="003F13DE">
            <w:pPr>
              <w:autoSpaceDE w:val="0"/>
              <w:autoSpaceDN w:val="0"/>
              <w:adjustRightInd w:val="0"/>
              <w:jc w:val="left"/>
              <w:rPr>
                <w:bCs/>
              </w:rPr>
            </w:pPr>
            <w:r w:rsidRPr="00CE1C6D">
              <w:rPr>
                <w:bCs/>
              </w:rPr>
              <w:t xml:space="preserve">Grad Cres, naselja </w:t>
            </w:r>
            <w:proofErr w:type="spellStart"/>
            <w:r w:rsidRPr="00CE1C6D">
              <w:rPr>
                <w:bCs/>
              </w:rPr>
              <w:t>Martinščica</w:t>
            </w:r>
            <w:proofErr w:type="spellEnd"/>
            <w:r w:rsidRPr="00CE1C6D">
              <w:rPr>
                <w:bCs/>
              </w:rPr>
              <w:t xml:space="preserve">, </w:t>
            </w:r>
            <w:proofErr w:type="spellStart"/>
            <w:r w:rsidRPr="00CE1C6D">
              <w:rPr>
                <w:bCs/>
              </w:rPr>
              <w:t>Zaglav</w:t>
            </w:r>
            <w:proofErr w:type="spellEnd"/>
            <w:r w:rsidRPr="00CE1C6D">
              <w:rPr>
                <w:bCs/>
              </w:rPr>
              <w:t xml:space="preserve">, </w:t>
            </w:r>
            <w:proofErr w:type="spellStart"/>
            <w:r w:rsidRPr="00CE1C6D">
              <w:rPr>
                <w:bCs/>
              </w:rPr>
              <w:t>Miholaščica</w:t>
            </w:r>
            <w:proofErr w:type="spellEnd"/>
            <w:r w:rsidRPr="00CE1C6D">
              <w:rPr>
                <w:bCs/>
              </w:rPr>
              <w:t xml:space="preserve">, </w:t>
            </w:r>
            <w:proofErr w:type="spellStart"/>
            <w:r w:rsidRPr="00CE1C6D">
              <w:rPr>
                <w:bCs/>
              </w:rPr>
              <w:t>Stivan</w:t>
            </w:r>
            <w:proofErr w:type="spellEnd"/>
            <w:r w:rsidRPr="00CE1C6D">
              <w:rPr>
                <w:bCs/>
              </w:rPr>
              <w:t xml:space="preserve"> i </w:t>
            </w:r>
            <w:proofErr w:type="spellStart"/>
            <w:r w:rsidRPr="00CE1C6D">
              <w:rPr>
                <w:bCs/>
              </w:rPr>
              <w:t>Valun</w:t>
            </w:r>
            <w:proofErr w:type="spellEnd"/>
          </w:p>
        </w:tc>
      </w:tr>
      <w:tr w:rsidR="00CE1C6D" w:rsidRPr="00CE1C6D" w:rsidTr="003F13DE">
        <w:tc>
          <w:tcPr>
            <w:tcW w:w="2552" w:type="dxa"/>
            <w:vAlign w:val="center"/>
          </w:tcPr>
          <w:p w:rsidR="00CE1C6D" w:rsidRPr="00CE1C6D" w:rsidRDefault="00CE1C6D" w:rsidP="00CE1C6D">
            <w:pPr>
              <w:numPr>
                <w:ilvl w:val="0"/>
                <w:numId w:val="5"/>
              </w:numPr>
              <w:autoSpaceDE w:val="0"/>
              <w:autoSpaceDN w:val="0"/>
              <w:adjustRightInd w:val="0"/>
              <w:jc w:val="left"/>
              <w:rPr>
                <w:bCs/>
              </w:rPr>
            </w:pPr>
            <w:r w:rsidRPr="00CE1C6D">
              <w:rPr>
                <w:bCs/>
              </w:rPr>
              <w:t>dva puta  tjedno</w:t>
            </w:r>
          </w:p>
        </w:tc>
        <w:tc>
          <w:tcPr>
            <w:tcW w:w="5211" w:type="dxa"/>
            <w:vAlign w:val="center"/>
          </w:tcPr>
          <w:p w:rsidR="00CE1C6D" w:rsidRPr="00CE1C6D" w:rsidRDefault="00CE1C6D" w:rsidP="003F13DE">
            <w:pPr>
              <w:autoSpaceDE w:val="0"/>
              <w:autoSpaceDN w:val="0"/>
              <w:adjustRightInd w:val="0"/>
              <w:jc w:val="left"/>
              <w:rPr>
                <w:bCs/>
              </w:rPr>
            </w:pPr>
            <w:r w:rsidRPr="00CE1C6D">
              <w:rPr>
                <w:bCs/>
              </w:rPr>
              <w:t xml:space="preserve">naselja </w:t>
            </w:r>
            <w:proofErr w:type="spellStart"/>
            <w:r w:rsidRPr="00CE1C6D">
              <w:rPr>
                <w:bCs/>
              </w:rPr>
              <w:t>Orlec</w:t>
            </w:r>
            <w:proofErr w:type="spellEnd"/>
            <w:r w:rsidRPr="00CE1C6D">
              <w:rPr>
                <w:bCs/>
              </w:rPr>
              <w:t xml:space="preserve">, </w:t>
            </w:r>
            <w:proofErr w:type="spellStart"/>
            <w:r w:rsidRPr="00CE1C6D">
              <w:rPr>
                <w:bCs/>
              </w:rPr>
              <w:t>Krčina</w:t>
            </w:r>
            <w:proofErr w:type="spellEnd"/>
            <w:r w:rsidRPr="00CE1C6D">
              <w:rPr>
                <w:bCs/>
              </w:rPr>
              <w:t xml:space="preserve">, </w:t>
            </w:r>
            <w:proofErr w:type="spellStart"/>
            <w:r w:rsidRPr="00CE1C6D">
              <w:rPr>
                <w:bCs/>
              </w:rPr>
              <w:t>Loznati</w:t>
            </w:r>
            <w:proofErr w:type="spellEnd"/>
            <w:r w:rsidRPr="00CE1C6D">
              <w:rPr>
                <w:bCs/>
              </w:rPr>
              <w:t xml:space="preserve">, Lubenice, </w:t>
            </w:r>
            <w:proofErr w:type="spellStart"/>
            <w:r w:rsidRPr="00CE1C6D">
              <w:rPr>
                <w:bCs/>
              </w:rPr>
              <w:t>Zbičina</w:t>
            </w:r>
            <w:proofErr w:type="spellEnd"/>
            <w:r w:rsidRPr="00CE1C6D">
              <w:rPr>
                <w:bCs/>
              </w:rPr>
              <w:t xml:space="preserve"> i Pernat,</w:t>
            </w:r>
          </w:p>
          <w:p w:rsidR="00CE1C6D" w:rsidRPr="00CE1C6D" w:rsidRDefault="00CE1C6D" w:rsidP="003F13DE">
            <w:pPr>
              <w:autoSpaceDE w:val="0"/>
              <w:autoSpaceDN w:val="0"/>
              <w:adjustRightInd w:val="0"/>
              <w:jc w:val="left"/>
              <w:rPr>
                <w:bCs/>
              </w:rPr>
            </w:pPr>
          </w:p>
        </w:tc>
      </w:tr>
      <w:tr w:rsidR="00CE1C6D" w:rsidRPr="00CE1C6D" w:rsidTr="003F13DE">
        <w:tc>
          <w:tcPr>
            <w:tcW w:w="2552" w:type="dxa"/>
            <w:vAlign w:val="center"/>
          </w:tcPr>
          <w:p w:rsidR="00CE1C6D" w:rsidRPr="00CE1C6D" w:rsidRDefault="00CE1C6D" w:rsidP="00CE1C6D">
            <w:pPr>
              <w:numPr>
                <w:ilvl w:val="0"/>
                <w:numId w:val="5"/>
              </w:numPr>
              <w:autoSpaceDE w:val="0"/>
              <w:autoSpaceDN w:val="0"/>
              <w:adjustRightInd w:val="0"/>
              <w:jc w:val="left"/>
              <w:rPr>
                <w:bCs/>
              </w:rPr>
            </w:pPr>
            <w:r w:rsidRPr="00CE1C6D">
              <w:rPr>
                <w:bCs/>
              </w:rPr>
              <w:t>po pozivu</w:t>
            </w:r>
          </w:p>
        </w:tc>
        <w:tc>
          <w:tcPr>
            <w:tcW w:w="5211" w:type="dxa"/>
            <w:vAlign w:val="center"/>
          </w:tcPr>
          <w:p w:rsidR="00CE1C6D" w:rsidRPr="00CE1C6D" w:rsidRDefault="00CE1C6D" w:rsidP="003F13DE">
            <w:pPr>
              <w:autoSpaceDE w:val="0"/>
              <w:autoSpaceDN w:val="0"/>
              <w:adjustRightInd w:val="0"/>
              <w:spacing w:after="200"/>
              <w:jc w:val="left"/>
              <w:rPr>
                <w:bCs/>
              </w:rPr>
            </w:pPr>
            <w:r w:rsidRPr="00CE1C6D">
              <w:rPr>
                <w:bCs/>
              </w:rPr>
              <w:t xml:space="preserve">naselja </w:t>
            </w:r>
            <w:proofErr w:type="spellStart"/>
            <w:r w:rsidRPr="00CE1C6D">
              <w:rPr>
                <w:bCs/>
              </w:rPr>
              <w:t>Porozina</w:t>
            </w:r>
            <w:proofErr w:type="spellEnd"/>
            <w:r w:rsidRPr="00CE1C6D">
              <w:rPr>
                <w:bCs/>
              </w:rPr>
              <w:t xml:space="preserve">, </w:t>
            </w:r>
            <w:proofErr w:type="spellStart"/>
            <w:r w:rsidRPr="00CE1C6D">
              <w:rPr>
                <w:bCs/>
              </w:rPr>
              <w:t>Filozići</w:t>
            </w:r>
            <w:proofErr w:type="spellEnd"/>
            <w:r w:rsidRPr="00CE1C6D">
              <w:rPr>
                <w:bCs/>
              </w:rPr>
              <w:t xml:space="preserve">, </w:t>
            </w:r>
            <w:proofErr w:type="spellStart"/>
            <w:r w:rsidRPr="00CE1C6D">
              <w:rPr>
                <w:bCs/>
              </w:rPr>
              <w:t>Draguzetići</w:t>
            </w:r>
            <w:proofErr w:type="spellEnd"/>
            <w:r w:rsidRPr="00CE1C6D">
              <w:rPr>
                <w:bCs/>
              </w:rPr>
              <w:t xml:space="preserve">, Beli i </w:t>
            </w:r>
            <w:proofErr w:type="spellStart"/>
            <w:r w:rsidRPr="00CE1C6D">
              <w:rPr>
                <w:bCs/>
              </w:rPr>
              <w:t>Merag</w:t>
            </w:r>
            <w:proofErr w:type="spellEnd"/>
          </w:p>
        </w:tc>
      </w:tr>
    </w:tbl>
    <w:p w:rsidR="00967FC7" w:rsidRDefault="00967FC7" w:rsidP="00CE1C6D">
      <w:pPr>
        <w:rPr>
          <w:b/>
        </w:rPr>
      </w:pPr>
    </w:p>
    <w:p w:rsidR="00967FC7" w:rsidRPr="0046640E" w:rsidRDefault="00967FC7" w:rsidP="0046640E">
      <w:pPr>
        <w:rPr>
          <w:b/>
          <w:i/>
        </w:rPr>
      </w:pPr>
      <w:r w:rsidRPr="0046640E">
        <w:rPr>
          <w:b/>
          <w:i/>
        </w:rPr>
        <w:t>Pilot projekti odvojenog sakupljanja otpada</w:t>
      </w:r>
    </w:p>
    <w:p w:rsidR="00967FC7" w:rsidRPr="0046640E" w:rsidRDefault="00967FC7" w:rsidP="0046640E">
      <w:pPr>
        <w:rPr>
          <w:b/>
          <w:i/>
        </w:rPr>
      </w:pPr>
    </w:p>
    <w:p w:rsidR="00967FC7" w:rsidRDefault="00967FC7" w:rsidP="00967FC7">
      <w:pPr>
        <w:jc w:val="both"/>
        <w:rPr>
          <w:bCs/>
          <w:color w:val="000000"/>
          <w:shd w:val="clear" w:color="auto" w:fill="FFFFFF"/>
        </w:rPr>
      </w:pPr>
      <w:r w:rsidRPr="00967FC7">
        <w:rPr>
          <w:bCs/>
          <w:color w:val="000000"/>
          <w:shd w:val="clear" w:color="auto" w:fill="FFFFFF"/>
        </w:rPr>
        <w:t>Na području Grada Cresa tijekom 2017. godi</w:t>
      </w:r>
      <w:r>
        <w:rPr>
          <w:bCs/>
          <w:color w:val="000000"/>
          <w:shd w:val="clear" w:color="auto" w:fill="FFFFFF"/>
        </w:rPr>
        <w:t>ne nije proveden pilot projekt od</w:t>
      </w:r>
      <w:r w:rsidRPr="00967FC7">
        <w:rPr>
          <w:bCs/>
          <w:color w:val="000000"/>
          <w:shd w:val="clear" w:color="auto" w:fill="FFFFFF"/>
        </w:rPr>
        <w:t xml:space="preserve">vojenog sakupljanja otpada već se otpad prikupljao odvojeno pomoću spremnika za selektiranje otpada koji su već postavljeni na javnim mjestima (zeleni otoci) uključujući i </w:t>
      </w:r>
      <w:proofErr w:type="spellStart"/>
      <w:r w:rsidRPr="00967FC7">
        <w:rPr>
          <w:bCs/>
          <w:color w:val="000000"/>
          <w:shd w:val="clear" w:color="auto" w:fill="FFFFFF"/>
        </w:rPr>
        <w:t>polupodzemne</w:t>
      </w:r>
      <w:proofErr w:type="spellEnd"/>
      <w:r w:rsidRPr="00967FC7">
        <w:rPr>
          <w:bCs/>
          <w:color w:val="000000"/>
          <w:shd w:val="clear" w:color="auto" w:fill="FFFFFF"/>
        </w:rPr>
        <w:t xml:space="preserve"> spremnike za papir, staklo i plastiku te posude za tekstil.</w:t>
      </w:r>
    </w:p>
    <w:p w:rsidR="00967FC7" w:rsidRDefault="00967FC7" w:rsidP="00967FC7">
      <w:pPr>
        <w:jc w:val="both"/>
        <w:rPr>
          <w:bCs/>
          <w:color w:val="000000"/>
          <w:shd w:val="clear" w:color="auto" w:fill="FFFFFF"/>
        </w:rPr>
      </w:pPr>
    </w:p>
    <w:p w:rsidR="00967FC7" w:rsidRPr="0046640E" w:rsidRDefault="00967FC7" w:rsidP="0046640E">
      <w:pPr>
        <w:rPr>
          <w:b/>
          <w:bCs/>
          <w:i/>
          <w:color w:val="000000"/>
          <w:shd w:val="clear" w:color="auto" w:fill="FFFFFF"/>
        </w:rPr>
      </w:pPr>
      <w:r w:rsidRPr="0046640E">
        <w:rPr>
          <w:b/>
          <w:bCs/>
          <w:i/>
          <w:color w:val="000000"/>
          <w:shd w:val="clear" w:color="auto" w:fill="FFFFFF"/>
        </w:rPr>
        <w:t>Pokrivenost kućanstva i broja stanovnika sakupljanjem otpada</w:t>
      </w:r>
    </w:p>
    <w:p w:rsidR="00967FC7" w:rsidRPr="0046640E" w:rsidRDefault="00967FC7" w:rsidP="0046640E">
      <w:pPr>
        <w:rPr>
          <w:b/>
          <w:bCs/>
          <w:i/>
          <w:color w:val="000000"/>
          <w:shd w:val="clear" w:color="auto" w:fill="FFFFFF"/>
        </w:rPr>
      </w:pPr>
    </w:p>
    <w:p w:rsidR="00967FC7" w:rsidRPr="00967FC7" w:rsidRDefault="00967FC7" w:rsidP="009C6C59">
      <w:pPr>
        <w:shd w:val="clear" w:color="auto" w:fill="FFFFFF"/>
        <w:jc w:val="both"/>
        <w:rPr>
          <w:color w:val="000000"/>
        </w:rPr>
      </w:pPr>
      <w:r w:rsidRPr="00967FC7">
        <w:rPr>
          <w:bCs/>
          <w:color w:val="000000"/>
        </w:rPr>
        <w:t>U 2017. godini otpad se prikupljao iz svih naselja na području Grada Cresa stoga je pokrivenost kućanstva i stanovništva 100 % (2879 stanovnika - prema popisu iz 2011.)</w:t>
      </w:r>
    </w:p>
    <w:p w:rsidR="00967FC7" w:rsidRPr="0046640E" w:rsidRDefault="00967FC7" w:rsidP="0046640E">
      <w:pPr>
        <w:shd w:val="clear" w:color="auto" w:fill="FFFFFF"/>
        <w:rPr>
          <w:i/>
          <w:color w:val="000000"/>
        </w:rPr>
      </w:pPr>
      <w:r>
        <w:rPr>
          <w:color w:val="000000"/>
        </w:rPr>
        <w:t> </w:t>
      </w:r>
    </w:p>
    <w:p w:rsidR="00967FC7" w:rsidRPr="0046640E" w:rsidRDefault="00967FC7" w:rsidP="0046640E">
      <w:pPr>
        <w:rPr>
          <w:b/>
          <w:i/>
        </w:rPr>
      </w:pPr>
      <w:r w:rsidRPr="0046640E">
        <w:rPr>
          <w:b/>
          <w:i/>
        </w:rPr>
        <w:t>Informacije o uvođenju sustava napl</w:t>
      </w:r>
      <w:r w:rsidR="004E604C" w:rsidRPr="0046640E">
        <w:rPr>
          <w:b/>
          <w:i/>
        </w:rPr>
        <w:t>ate po količini predanog otpada</w:t>
      </w:r>
    </w:p>
    <w:p w:rsidR="004E604C" w:rsidRPr="001D290B" w:rsidRDefault="004E604C" w:rsidP="004E604C">
      <w:pPr>
        <w:jc w:val="center"/>
        <w:rPr>
          <w:b/>
        </w:rPr>
      </w:pPr>
    </w:p>
    <w:p w:rsidR="00523740" w:rsidRDefault="001D290B" w:rsidP="00523740">
      <w:pPr>
        <w:jc w:val="both"/>
        <w:rPr>
          <w:rStyle w:val="Hiperveza"/>
          <w:rFonts w:ascii="Arial" w:hAnsi="Arial" w:cs="Arial"/>
          <w:color w:val="1155CC"/>
          <w:sz w:val="19"/>
          <w:szCs w:val="19"/>
          <w:shd w:val="clear" w:color="auto" w:fill="FFFFFF"/>
        </w:rPr>
      </w:pPr>
      <w:r>
        <w:rPr>
          <w:iCs/>
          <w:color w:val="222222"/>
          <w:shd w:val="clear" w:color="auto" w:fill="FFFFFF"/>
        </w:rPr>
        <w:t>Odluka</w:t>
      </w:r>
      <w:r w:rsidRPr="001D290B">
        <w:rPr>
          <w:iCs/>
          <w:color w:val="222222"/>
          <w:shd w:val="clear" w:color="auto" w:fill="FFFFFF"/>
        </w:rPr>
        <w:t xml:space="preserve"> o načinu pružanja javne usluge prikupljanja miješanog komunalnog otpada i prikupljanja biorazgradivog komunalnog otpada na području Grada Cresa usvojena je na sjednici Gradskog vijeća Grada Cresa 30.01. 2018. i objavljena u Službenim novinama Primorsko goranske županije br.2/18</w:t>
      </w:r>
      <w:r>
        <w:rPr>
          <w:iCs/>
          <w:color w:val="222222"/>
          <w:shd w:val="clear" w:color="auto" w:fill="FFFFFF"/>
        </w:rPr>
        <w:t xml:space="preserve">. </w:t>
      </w:r>
      <w:r w:rsidR="00AD1C11">
        <w:rPr>
          <w:iCs/>
          <w:color w:val="222222"/>
          <w:shd w:val="clear" w:color="auto" w:fill="FFFFFF"/>
        </w:rPr>
        <w:t>(</w:t>
      </w:r>
      <w:r w:rsidR="00523740">
        <w:rPr>
          <w:iCs/>
          <w:color w:val="222222"/>
          <w:shd w:val="clear" w:color="auto" w:fill="FFFFFF"/>
        </w:rPr>
        <w:t xml:space="preserve"> </w:t>
      </w:r>
      <w:hyperlink r:id="rId11" w:tgtFrame="_blank" w:history="1">
        <w:r w:rsidR="00523740" w:rsidRPr="00523740">
          <w:rPr>
            <w:rStyle w:val="Hiperveza"/>
            <w:rFonts w:ascii="Arial" w:hAnsi="Arial" w:cs="Arial"/>
            <w:color w:val="1155CC"/>
            <w:sz w:val="19"/>
            <w:szCs w:val="19"/>
            <w:shd w:val="clear" w:color="auto" w:fill="FFFFFF"/>
          </w:rPr>
          <w:t>http://www.sn.pgz.hr/default.asp?Link=odluke&amp;id=36817</w:t>
        </w:r>
      </w:hyperlink>
      <w:r w:rsidR="00AD1C11">
        <w:rPr>
          <w:rStyle w:val="Hiperveza"/>
          <w:rFonts w:ascii="Arial" w:hAnsi="Arial" w:cs="Arial"/>
          <w:color w:val="1155CC"/>
          <w:sz w:val="19"/>
          <w:szCs w:val="19"/>
          <w:shd w:val="clear" w:color="auto" w:fill="FFFFFF"/>
        </w:rPr>
        <w:t xml:space="preserve"> )</w:t>
      </w:r>
    </w:p>
    <w:p w:rsidR="0097501A" w:rsidRDefault="0097501A" w:rsidP="00523740">
      <w:pPr>
        <w:jc w:val="both"/>
        <w:rPr>
          <w:rStyle w:val="Hiperveza"/>
          <w:rFonts w:ascii="Arial" w:hAnsi="Arial" w:cs="Arial"/>
          <w:color w:val="1155CC"/>
          <w:sz w:val="19"/>
          <w:szCs w:val="19"/>
          <w:shd w:val="clear" w:color="auto" w:fill="FFFFFF"/>
        </w:rPr>
      </w:pPr>
    </w:p>
    <w:p w:rsidR="0097501A" w:rsidRPr="0097501A" w:rsidRDefault="0097501A" w:rsidP="00523740">
      <w:pPr>
        <w:jc w:val="both"/>
        <w:rPr>
          <w:rStyle w:val="Hiperveza"/>
          <w:color w:val="auto"/>
          <w:u w:val="none"/>
          <w:shd w:val="clear" w:color="auto" w:fill="FFFFFF"/>
        </w:rPr>
      </w:pPr>
      <w:r w:rsidRPr="0097501A">
        <w:rPr>
          <w:rStyle w:val="Hiperveza"/>
          <w:color w:val="auto"/>
          <w:u w:val="none"/>
          <w:shd w:val="clear" w:color="auto" w:fill="FFFFFF"/>
        </w:rPr>
        <w:t>Odluka sadrži slijedeće:</w:t>
      </w:r>
    </w:p>
    <w:p w:rsidR="00523740" w:rsidRPr="00523740" w:rsidRDefault="00523740" w:rsidP="00523740">
      <w:pPr>
        <w:jc w:val="both"/>
        <w:rPr>
          <w:iCs/>
          <w:color w:val="222222"/>
          <w:shd w:val="clear" w:color="auto" w:fill="FFFFFF"/>
        </w:rPr>
      </w:pPr>
    </w:p>
    <w:p w:rsidR="00523740" w:rsidRDefault="002E37C4" w:rsidP="00523740">
      <w:pPr>
        <w:pStyle w:val="Odlomakpopisa"/>
        <w:numPr>
          <w:ilvl w:val="0"/>
          <w:numId w:val="12"/>
        </w:numPr>
        <w:jc w:val="both"/>
        <w:rPr>
          <w:color w:val="000000"/>
        </w:rPr>
      </w:pPr>
      <w:r w:rsidRPr="00523740">
        <w:rPr>
          <w:color w:val="000000"/>
        </w:rPr>
        <w:t xml:space="preserve">Izračun cijene javne usluge vrši se temeljem volumena </w:t>
      </w:r>
      <w:proofErr w:type="spellStart"/>
      <w:r w:rsidRPr="00523740">
        <w:rPr>
          <w:color w:val="000000"/>
        </w:rPr>
        <w:t>otpadomjera</w:t>
      </w:r>
      <w:proofErr w:type="spellEnd"/>
      <w:r w:rsidRPr="00523740">
        <w:rPr>
          <w:color w:val="000000"/>
        </w:rPr>
        <w:t xml:space="preserve"> i broja korištenja </w:t>
      </w:r>
      <w:proofErr w:type="spellStart"/>
      <w:r w:rsidRPr="00523740">
        <w:rPr>
          <w:color w:val="000000"/>
        </w:rPr>
        <w:t>otpadomjera</w:t>
      </w:r>
      <w:proofErr w:type="spellEnd"/>
      <w:r w:rsidRPr="00523740">
        <w:rPr>
          <w:color w:val="000000"/>
        </w:rPr>
        <w:t xml:space="preserve"> u obračunskom razdoblju, iznimno, ugovorenog spremnika i volumena i broja pražnjenja istoga za korisnike koji samostalno koriste spremnik otpada, a na načelu »onečišćivač plaća«.</w:t>
      </w:r>
    </w:p>
    <w:p w:rsidR="00523740" w:rsidRPr="00523740" w:rsidRDefault="00523740" w:rsidP="00523740">
      <w:pPr>
        <w:pStyle w:val="Odlomakpopisa"/>
        <w:jc w:val="both"/>
        <w:rPr>
          <w:color w:val="000000"/>
        </w:rPr>
      </w:pPr>
    </w:p>
    <w:p w:rsidR="002E37C4" w:rsidRDefault="002E37C4" w:rsidP="00523740">
      <w:pPr>
        <w:pStyle w:val="StandardWeb"/>
        <w:numPr>
          <w:ilvl w:val="0"/>
          <w:numId w:val="12"/>
        </w:numPr>
        <w:jc w:val="both"/>
        <w:rPr>
          <w:rFonts w:ascii="&amp;quot" w:hAnsi="&amp;quot"/>
          <w:color w:val="000000"/>
        </w:rPr>
      </w:pPr>
      <w:r>
        <w:rPr>
          <w:rFonts w:ascii="&amp;quot" w:hAnsi="&amp;quot"/>
          <w:color w:val="000000"/>
        </w:rPr>
        <w:t>Broj planiranih odvoza otpada mora se odrediti u skladu sa sljedećom minimalnom učestalošću:</w:t>
      </w:r>
    </w:p>
    <w:p w:rsidR="002E37C4" w:rsidRDefault="00073557" w:rsidP="00073557">
      <w:pPr>
        <w:pStyle w:val="StandardWeb"/>
        <w:numPr>
          <w:ilvl w:val="0"/>
          <w:numId w:val="14"/>
        </w:numPr>
        <w:jc w:val="both"/>
        <w:rPr>
          <w:rFonts w:ascii="&amp;quot" w:hAnsi="&amp;quot"/>
          <w:color w:val="000000"/>
        </w:rPr>
      </w:pPr>
      <w:r>
        <w:rPr>
          <w:rFonts w:ascii="&amp;quot" w:hAnsi="&amp;quot"/>
          <w:color w:val="000000"/>
        </w:rPr>
        <w:lastRenderedPageBreak/>
        <w:t>n</w:t>
      </w:r>
      <w:r w:rsidR="002E37C4">
        <w:rPr>
          <w:rFonts w:ascii="&amp;quot" w:hAnsi="&amp;quot"/>
          <w:color w:val="000000"/>
        </w:rPr>
        <w:t xml:space="preserve">ajmanje jednom tjedno za </w:t>
      </w:r>
      <w:proofErr w:type="spellStart"/>
      <w:r w:rsidR="002E37C4">
        <w:rPr>
          <w:rFonts w:ascii="&amp;quot" w:hAnsi="&amp;quot"/>
          <w:color w:val="000000"/>
        </w:rPr>
        <w:t>biootpad</w:t>
      </w:r>
      <w:proofErr w:type="spellEnd"/>
      <w:r w:rsidR="002E37C4">
        <w:rPr>
          <w:rFonts w:ascii="&amp;quot" w:hAnsi="&amp;quot"/>
          <w:color w:val="000000"/>
        </w:rPr>
        <w:t xml:space="preserve"> iz biorazgradivog komunalnog otpada,</w:t>
      </w:r>
    </w:p>
    <w:p w:rsidR="002E37C4" w:rsidRDefault="00073557" w:rsidP="00073557">
      <w:pPr>
        <w:pStyle w:val="StandardWeb"/>
        <w:numPr>
          <w:ilvl w:val="0"/>
          <w:numId w:val="14"/>
        </w:numPr>
        <w:jc w:val="both"/>
        <w:rPr>
          <w:rFonts w:ascii="&amp;quot" w:hAnsi="&amp;quot"/>
          <w:color w:val="000000"/>
        </w:rPr>
      </w:pPr>
      <w:r>
        <w:rPr>
          <w:rFonts w:ascii="&amp;quot" w:hAnsi="&amp;quot"/>
          <w:color w:val="000000"/>
        </w:rPr>
        <w:t>n</w:t>
      </w:r>
      <w:r w:rsidR="002E37C4">
        <w:rPr>
          <w:rFonts w:ascii="&amp;quot" w:hAnsi="&amp;quot"/>
          <w:color w:val="000000"/>
        </w:rPr>
        <w:t>ajmanje jednom u dva tjedna za miješani komunalni otpad,</w:t>
      </w:r>
    </w:p>
    <w:p w:rsidR="002E37C4" w:rsidRDefault="00073557" w:rsidP="00073557">
      <w:pPr>
        <w:pStyle w:val="StandardWeb"/>
        <w:numPr>
          <w:ilvl w:val="0"/>
          <w:numId w:val="14"/>
        </w:numPr>
        <w:jc w:val="both"/>
        <w:rPr>
          <w:rFonts w:ascii="&amp;quot" w:hAnsi="&amp;quot"/>
          <w:color w:val="000000"/>
        </w:rPr>
      </w:pPr>
      <w:r>
        <w:rPr>
          <w:rFonts w:ascii="&amp;quot" w:hAnsi="&amp;quot"/>
          <w:color w:val="000000"/>
        </w:rPr>
        <w:t>n</w:t>
      </w:r>
      <w:r w:rsidR="002E37C4">
        <w:rPr>
          <w:rFonts w:ascii="&amp;quot" w:hAnsi="&amp;quot"/>
          <w:color w:val="000000"/>
        </w:rPr>
        <w:t>ajmanje jednom mjesečno za otpadni papir i karton iz biorazgradivog komunalnog otpada.</w:t>
      </w:r>
    </w:p>
    <w:p w:rsidR="002E37C4" w:rsidRPr="00523740" w:rsidRDefault="002E37C4" w:rsidP="00523740">
      <w:pPr>
        <w:pStyle w:val="Odlomakpopisa"/>
        <w:numPr>
          <w:ilvl w:val="0"/>
          <w:numId w:val="13"/>
        </w:numPr>
        <w:jc w:val="both"/>
        <w:rPr>
          <w:color w:val="000000"/>
        </w:rPr>
      </w:pPr>
      <w:r w:rsidRPr="00523740">
        <w:rPr>
          <w:color w:val="000000"/>
        </w:rPr>
        <w:t xml:space="preserve">Davatelj usluge je dužan osigurati uvjete kojima se ostvaruje pojedinačno korištenje javne usluge uključivo i kad više korisnika koristi zajednički spremnik. Pojedinačno korištenje smatra se i korištenje </w:t>
      </w:r>
      <w:proofErr w:type="spellStart"/>
      <w:r w:rsidRPr="00523740">
        <w:rPr>
          <w:color w:val="000000"/>
        </w:rPr>
        <w:t>polupodzemnih</w:t>
      </w:r>
      <w:proofErr w:type="spellEnd"/>
      <w:r w:rsidRPr="00523740">
        <w:rPr>
          <w:color w:val="000000"/>
        </w:rPr>
        <w:t xml:space="preserve"> spremnika s obzirom da su u iste ugrađeni </w:t>
      </w:r>
      <w:proofErr w:type="spellStart"/>
      <w:r w:rsidRPr="00523740">
        <w:rPr>
          <w:color w:val="000000"/>
        </w:rPr>
        <w:t>otpadomjeri</w:t>
      </w:r>
      <w:proofErr w:type="spellEnd"/>
      <w:r w:rsidRPr="00523740">
        <w:rPr>
          <w:color w:val="000000"/>
        </w:rPr>
        <w:t>.</w:t>
      </w:r>
    </w:p>
    <w:p w:rsidR="002E37C4" w:rsidRDefault="002E37C4" w:rsidP="00523740">
      <w:pPr>
        <w:jc w:val="both"/>
        <w:rPr>
          <w:color w:val="000000"/>
        </w:rPr>
      </w:pPr>
    </w:p>
    <w:p w:rsidR="002E37C4" w:rsidRPr="00523740" w:rsidRDefault="002E37C4" w:rsidP="00523740">
      <w:pPr>
        <w:pStyle w:val="Odlomakpopisa"/>
        <w:numPr>
          <w:ilvl w:val="0"/>
          <w:numId w:val="13"/>
        </w:numPr>
        <w:jc w:val="both"/>
        <w:rPr>
          <w:color w:val="000000"/>
        </w:rPr>
      </w:pPr>
      <w:r w:rsidRPr="00523740">
        <w:rPr>
          <w:color w:val="000000"/>
        </w:rPr>
        <w:t>Davatelj javne usluge je dužan uspostaviti i koristiti digitalni sustav evidencije o preuzetom miješanom komunalnom otpadu.</w:t>
      </w:r>
    </w:p>
    <w:p w:rsidR="002E37C4" w:rsidRDefault="002E37C4" w:rsidP="00523740">
      <w:pPr>
        <w:jc w:val="both"/>
        <w:rPr>
          <w:color w:val="000000"/>
        </w:rPr>
      </w:pPr>
    </w:p>
    <w:p w:rsidR="002E37C4" w:rsidRPr="00523740" w:rsidRDefault="002E37C4" w:rsidP="00523740">
      <w:pPr>
        <w:pStyle w:val="Odlomakpopisa"/>
        <w:numPr>
          <w:ilvl w:val="0"/>
          <w:numId w:val="13"/>
        </w:numPr>
        <w:jc w:val="both"/>
        <w:rPr>
          <w:color w:val="000000"/>
        </w:rPr>
      </w:pPr>
      <w:r w:rsidRPr="00523740">
        <w:rPr>
          <w:color w:val="000000"/>
        </w:rPr>
        <w:t>Davatelj usluge dužan je izraditi cjenik javne usluge, objaviti ga na mrežnoj stranici i za njega prije primjene odnosno izmjene ishod</w:t>
      </w:r>
      <w:r w:rsidR="0097501A">
        <w:rPr>
          <w:color w:val="000000"/>
        </w:rPr>
        <w:t>iti suglasnost nadležnog tijela i dr.</w:t>
      </w:r>
    </w:p>
    <w:p w:rsidR="00523740" w:rsidRDefault="00523740" w:rsidP="00523740">
      <w:pPr>
        <w:jc w:val="both"/>
        <w:rPr>
          <w:color w:val="000000"/>
        </w:rPr>
      </w:pPr>
    </w:p>
    <w:p w:rsidR="00523740" w:rsidRPr="001D290B" w:rsidRDefault="00523740" w:rsidP="00523740">
      <w:pPr>
        <w:jc w:val="both"/>
        <w:rPr>
          <w:b/>
        </w:rPr>
      </w:pPr>
    </w:p>
    <w:p w:rsidR="00907FA4" w:rsidRPr="0097501A" w:rsidRDefault="00907FA4" w:rsidP="00435114">
      <w:pPr>
        <w:pStyle w:val="Naslov2"/>
        <w:numPr>
          <w:ilvl w:val="1"/>
          <w:numId w:val="10"/>
        </w:numPr>
        <w:rPr>
          <w:rFonts w:ascii="Times New Roman" w:hAnsi="Times New Roman" w:cs="Times New Roman"/>
          <w:color w:val="auto"/>
        </w:rPr>
      </w:pPr>
      <w:bookmarkStart w:id="4" w:name="_Toc509830974"/>
      <w:r w:rsidRPr="0097501A">
        <w:rPr>
          <w:rFonts w:ascii="Times New Roman" w:hAnsi="Times New Roman" w:cs="Times New Roman"/>
          <w:color w:val="auto"/>
        </w:rPr>
        <w:t xml:space="preserve">Odložena količina otpada/predana ŽCGO </w:t>
      </w:r>
      <w:proofErr w:type="spellStart"/>
      <w:r w:rsidRPr="0097501A">
        <w:rPr>
          <w:rFonts w:ascii="Times New Roman" w:hAnsi="Times New Roman" w:cs="Times New Roman"/>
          <w:color w:val="auto"/>
        </w:rPr>
        <w:t>Marinšćina</w:t>
      </w:r>
      <w:bookmarkEnd w:id="4"/>
      <w:proofErr w:type="spellEnd"/>
    </w:p>
    <w:p w:rsidR="00C17D09" w:rsidRDefault="00C17D09" w:rsidP="00C17D09">
      <w:pPr>
        <w:rPr>
          <w:b/>
        </w:rPr>
      </w:pPr>
    </w:p>
    <w:p w:rsidR="009C6C59" w:rsidRDefault="009C6C59" w:rsidP="0097501A">
      <w:pPr>
        <w:autoSpaceDE w:val="0"/>
        <w:autoSpaceDN w:val="0"/>
        <w:adjustRightInd w:val="0"/>
        <w:spacing w:line="276" w:lineRule="auto"/>
        <w:jc w:val="both"/>
      </w:pPr>
      <w:r w:rsidRPr="009C6C59">
        <w:t>Otvaranjem regionalnog centra „</w:t>
      </w:r>
      <w:proofErr w:type="spellStart"/>
      <w:r w:rsidRPr="009C6C59">
        <w:t>Marišćina</w:t>
      </w:r>
      <w:proofErr w:type="spellEnd"/>
      <w:r w:rsidRPr="009C6C59">
        <w:t>“ i izgradnjom pretovarne stanice „</w:t>
      </w:r>
      <w:proofErr w:type="spellStart"/>
      <w:r w:rsidRPr="009C6C59">
        <w:t>Pržić</w:t>
      </w:r>
      <w:proofErr w:type="spellEnd"/>
      <w:r w:rsidRPr="009C6C59">
        <w:t>“, odlagalište otpada je zatvoreno te je zaustavljeno odlaganje komunalnog otpada. Otpad se pret</w:t>
      </w:r>
      <w:r w:rsidR="0097501A">
        <w:t>o</w:t>
      </w:r>
      <w:r w:rsidRPr="009C6C59">
        <w:t>varuje u poluprikolice na pretovarnoj stanici te se odvozi u ŽCGO „</w:t>
      </w:r>
      <w:proofErr w:type="spellStart"/>
      <w:r w:rsidRPr="009C6C59">
        <w:t>Marišćina</w:t>
      </w:r>
      <w:proofErr w:type="spellEnd"/>
      <w:r w:rsidRPr="009C6C59">
        <w:t>“ na zbrinjavanje.</w:t>
      </w:r>
    </w:p>
    <w:p w:rsidR="009C6C59" w:rsidRPr="009C6C59" w:rsidRDefault="009C6C59" w:rsidP="0097501A">
      <w:pPr>
        <w:autoSpaceDE w:val="0"/>
        <w:autoSpaceDN w:val="0"/>
        <w:adjustRightInd w:val="0"/>
        <w:spacing w:line="276" w:lineRule="auto"/>
        <w:jc w:val="both"/>
      </w:pPr>
    </w:p>
    <w:p w:rsidR="009C6C59" w:rsidRDefault="009C6C59" w:rsidP="0097501A">
      <w:pPr>
        <w:autoSpaceDE w:val="0"/>
        <w:autoSpaceDN w:val="0"/>
        <w:adjustRightInd w:val="0"/>
        <w:spacing w:line="276" w:lineRule="auto"/>
        <w:jc w:val="both"/>
        <w:rPr>
          <w:color w:val="000000"/>
        </w:rPr>
      </w:pPr>
      <w:r w:rsidRPr="009C6C59">
        <w:rPr>
          <w:color w:val="000000"/>
        </w:rPr>
        <w:t xml:space="preserve">Prijevoz komunalnog otpada sa </w:t>
      </w:r>
      <w:r w:rsidR="0097501A">
        <w:rPr>
          <w:color w:val="000000"/>
        </w:rPr>
        <w:t>pretovarne</w:t>
      </w:r>
      <w:r w:rsidRPr="009C6C59">
        <w:rPr>
          <w:color w:val="000000"/>
        </w:rPr>
        <w:t xml:space="preserve"> stanice u Cresu </w:t>
      </w:r>
      <w:r w:rsidR="0097501A">
        <w:rPr>
          <w:color w:val="000000"/>
        </w:rPr>
        <w:t>u</w:t>
      </w:r>
      <w:r w:rsidRPr="009C6C59">
        <w:rPr>
          <w:color w:val="000000"/>
        </w:rPr>
        <w:t xml:space="preserve"> županijski centar „</w:t>
      </w:r>
      <w:proofErr w:type="spellStart"/>
      <w:r w:rsidRPr="009C6C59">
        <w:rPr>
          <w:color w:val="000000"/>
        </w:rPr>
        <w:t>Marišćina</w:t>
      </w:r>
      <w:proofErr w:type="spellEnd"/>
      <w:r w:rsidRPr="009C6C59">
        <w:rPr>
          <w:color w:val="000000"/>
        </w:rPr>
        <w:t xml:space="preserve">“ započeo je 17. studenog 2017. godine. </w:t>
      </w:r>
    </w:p>
    <w:p w:rsidR="009C6C59" w:rsidRPr="009C6C59" w:rsidRDefault="009C6C59" w:rsidP="0097501A">
      <w:pPr>
        <w:autoSpaceDE w:val="0"/>
        <w:autoSpaceDN w:val="0"/>
        <w:adjustRightInd w:val="0"/>
        <w:spacing w:line="276" w:lineRule="auto"/>
        <w:jc w:val="both"/>
        <w:rPr>
          <w:color w:val="000000"/>
        </w:rPr>
      </w:pPr>
    </w:p>
    <w:p w:rsidR="002633B2" w:rsidRPr="00C17D09" w:rsidRDefault="00C17D09" w:rsidP="0097501A">
      <w:pPr>
        <w:spacing w:line="276" w:lineRule="auto"/>
        <w:jc w:val="both"/>
      </w:pPr>
      <w:r w:rsidRPr="00C17D09">
        <w:t xml:space="preserve">Miješani komunalni otpad koji je predan u ŽCGO </w:t>
      </w:r>
      <w:proofErr w:type="spellStart"/>
      <w:r w:rsidRPr="00C17D09">
        <w:t>Marinšćina</w:t>
      </w:r>
      <w:proofErr w:type="spellEnd"/>
      <w:r w:rsidRPr="00C17D09">
        <w:t xml:space="preserve"> u</w:t>
      </w:r>
      <w:r w:rsidR="002B4AF4">
        <w:t xml:space="preserve"> studenom i prosincu</w:t>
      </w:r>
      <w:r w:rsidRPr="00C17D09">
        <w:t xml:space="preserve"> 2017. godini </w:t>
      </w:r>
      <w:r w:rsidRPr="009C6C59">
        <w:rPr>
          <w:b/>
        </w:rPr>
        <w:t>iznosi</w:t>
      </w:r>
      <w:r w:rsidR="0097501A">
        <w:rPr>
          <w:b/>
        </w:rPr>
        <w:t>o je</w:t>
      </w:r>
      <w:r w:rsidRPr="009C6C59">
        <w:rPr>
          <w:b/>
        </w:rPr>
        <w:t xml:space="preserve"> </w:t>
      </w:r>
      <w:r w:rsidR="00AB660C" w:rsidRPr="009C6C59">
        <w:rPr>
          <w:b/>
        </w:rPr>
        <w:t>119,20</w:t>
      </w:r>
      <w:r w:rsidR="00AB660C">
        <w:t xml:space="preserve"> </w:t>
      </w:r>
      <w:r w:rsidR="00AB660C" w:rsidRPr="0097501A">
        <w:rPr>
          <w:b/>
        </w:rPr>
        <w:t>tona</w:t>
      </w:r>
      <w:r w:rsidR="00AB660C">
        <w:t>.</w:t>
      </w:r>
      <w:r w:rsidRPr="00C17D09">
        <w:t xml:space="preserve"> </w:t>
      </w:r>
    </w:p>
    <w:p w:rsidR="00907FA4" w:rsidRDefault="00907FA4" w:rsidP="00907FA4">
      <w:pPr>
        <w:ind w:left="-567"/>
        <w:rPr>
          <w:b/>
        </w:rPr>
      </w:pPr>
    </w:p>
    <w:p w:rsidR="00907FA4" w:rsidRPr="0097501A" w:rsidRDefault="00907FA4" w:rsidP="00435114">
      <w:pPr>
        <w:pStyle w:val="Naslov2"/>
        <w:numPr>
          <w:ilvl w:val="1"/>
          <w:numId w:val="10"/>
        </w:numPr>
        <w:rPr>
          <w:rFonts w:ascii="Times New Roman" w:hAnsi="Times New Roman" w:cs="Times New Roman"/>
          <w:color w:val="auto"/>
        </w:rPr>
      </w:pPr>
      <w:bookmarkStart w:id="5" w:name="_Toc509830975"/>
      <w:r w:rsidRPr="0097501A">
        <w:rPr>
          <w:rFonts w:ascii="Times New Roman" w:hAnsi="Times New Roman" w:cs="Times New Roman"/>
          <w:color w:val="auto"/>
        </w:rPr>
        <w:t xml:space="preserve">Količina otpada upućenog </w:t>
      </w:r>
      <w:proofErr w:type="spellStart"/>
      <w:r w:rsidRPr="0097501A">
        <w:rPr>
          <w:rFonts w:ascii="Times New Roman" w:hAnsi="Times New Roman" w:cs="Times New Roman"/>
          <w:color w:val="auto"/>
        </w:rPr>
        <w:t>oporabiteljima</w:t>
      </w:r>
      <w:bookmarkEnd w:id="5"/>
      <w:proofErr w:type="spellEnd"/>
    </w:p>
    <w:p w:rsidR="00F94A3C" w:rsidRDefault="00F94A3C" w:rsidP="00F94A3C"/>
    <w:p w:rsidR="00F94A3C" w:rsidRPr="00F94A3C" w:rsidRDefault="00F94A3C" w:rsidP="00F94A3C">
      <w:r>
        <w:t>Tablica</w:t>
      </w:r>
      <w:r w:rsidR="00AB660C">
        <w:t xml:space="preserve"> 1.5./1 </w:t>
      </w:r>
      <w:r w:rsidR="002A7486">
        <w:t>Odvojeno sakupljeni otpad Grada Cresa u 2017. godini</w:t>
      </w:r>
    </w:p>
    <w:p w:rsidR="00907FA4" w:rsidRDefault="00907FA4" w:rsidP="00907FA4">
      <w:pPr>
        <w:tabs>
          <w:tab w:val="left" w:pos="1032"/>
        </w:tabs>
      </w:pPr>
      <w:r>
        <w:tab/>
      </w:r>
    </w:p>
    <w:tbl>
      <w:tblPr>
        <w:tblStyle w:val="Reetkatablice"/>
        <w:tblW w:w="0" w:type="auto"/>
        <w:tblLook w:val="04A0" w:firstRow="1" w:lastRow="0" w:firstColumn="1" w:lastColumn="0" w:noHBand="0" w:noVBand="1"/>
      </w:tblPr>
      <w:tblGrid>
        <w:gridCol w:w="959"/>
        <w:gridCol w:w="1691"/>
        <w:gridCol w:w="2435"/>
        <w:gridCol w:w="1718"/>
      </w:tblGrid>
      <w:tr w:rsidR="00904E28" w:rsidRPr="0066246D" w:rsidTr="00AB660C">
        <w:trPr>
          <w:trHeight w:val="283"/>
          <w:tblHeader/>
        </w:trPr>
        <w:tc>
          <w:tcPr>
            <w:tcW w:w="959" w:type="dxa"/>
            <w:shd w:val="clear" w:color="auto" w:fill="C6D9F1" w:themeFill="text2" w:themeFillTint="33"/>
            <w:vAlign w:val="center"/>
          </w:tcPr>
          <w:p w:rsidR="007E2489" w:rsidRPr="0066246D" w:rsidRDefault="007E2489" w:rsidP="00904E28">
            <w:pPr>
              <w:tabs>
                <w:tab w:val="left" w:pos="1032"/>
              </w:tabs>
              <w:rPr>
                <w:b/>
                <w:sz w:val="18"/>
                <w:szCs w:val="18"/>
              </w:rPr>
            </w:pPr>
            <w:r w:rsidRPr="0066246D">
              <w:rPr>
                <w:b/>
                <w:sz w:val="18"/>
                <w:szCs w:val="18"/>
              </w:rPr>
              <w:t>REDNI</w:t>
            </w:r>
          </w:p>
          <w:p w:rsidR="007E2489" w:rsidRPr="0066246D" w:rsidRDefault="007E2489" w:rsidP="00904E28">
            <w:pPr>
              <w:tabs>
                <w:tab w:val="left" w:pos="1032"/>
              </w:tabs>
              <w:jc w:val="center"/>
              <w:rPr>
                <w:b/>
                <w:sz w:val="18"/>
                <w:szCs w:val="18"/>
              </w:rPr>
            </w:pPr>
            <w:r w:rsidRPr="0066246D">
              <w:rPr>
                <w:b/>
                <w:sz w:val="18"/>
                <w:szCs w:val="18"/>
              </w:rPr>
              <w:t>BROJ</w:t>
            </w:r>
          </w:p>
        </w:tc>
        <w:tc>
          <w:tcPr>
            <w:tcW w:w="1691" w:type="dxa"/>
            <w:shd w:val="clear" w:color="auto" w:fill="C6D9F1" w:themeFill="text2" w:themeFillTint="33"/>
            <w:vAlign w:val="center"/>
          </w:tcPr>
          <w:p w:rsidR="0040144D" w:rsidRPr="0066246D" w:rsidRDefault="007E2489" w:rsidP="00904E28">
            <w:pPr>
              <w:tabs>
                <w:tab w:val="left" w:pos="1032"/>
              </w:tabs>
              <w:jc w:val="center"/>
              <w:rPr>
                <w:b/>
                <w:sz w:val="18"/>
                <w:szCs w:val="18"/>
              </w:rPr>
            </w:pPr>
            <w:r w:rsidRPr="0066246D">
              <w:rPr>
                <w:b/>
                <w:sz w:val="18"/>
                <w:szCs w:val="18"/>
              </w:rPr>
              <w:t>BROJ</w:t>
            </w:r>
          </w:p>
          <w:p w:rsidR="007E2489" w:rsidRPr="0066246D" w:rsidRDefault="007E2489" w:rsidP="00904E28">
            <w:pPr>
              <w:tabs>
                <w:tab w:val="left" w:pos="1032"/>
              </w:tabs>
              <w:jc w:val="center"/>
              <w:rPr>
                <w:b/>
                <w:sz w:val="18"/>
                <w:szCs w:val="18"/>
              </w:rPr>
            </w:pPr>
            <w:r w:rsidRPr="0066246D">
              <w:rPr>
                <w:b/>
                <w:sz w:val="18"/>
                <w:szCs w:val="18"/>
              </w:rPr>
              <w:t>OTPADA</w:t>
            </w:r>
          </w:p>
        </w:tc>
        <w:tc>
          <w:tcPr>
            <w:tcW w:w="2435" w:type="dxa"/>
            <w:shd w:val="clear" w:color="auto" w:fill="C6D9F1" w:themeFill="text2" w:themeFillTint="33"/>
            <w:vAlign w:val="center"/>
          </w:tcPr>
          <w:p w:rsidR="00904E28" w:rsidRPr="0066246D" w:rsidRDefault="00904E28" w:rsidP="00904E28">
            <w:pPr>
              <w:tabs>
                <w:tab w:val="left" w:pos="1032"/>
              </w:tabs>
              <w:jc w:val="center"/>
              <w:rPr>
                <w:b/>
                <w:sz w:val="18"/>
                <w:szCs w:val="18"/>
              </w:rPr>
            </w:pPr>
            <w:r w:rsidRPr="0066246D">
              <w:rPr>
                <w:b/>
                <w:sz w:val="18"/>
                <w:szCs w:val="18"/>
              </w:rPr>
              <w:t>NAZIV OTPADA</w:t>
            </w:r>
          </w:p>
        </w:tc>
        <w:tc>
          <w:tcPr>
            <w:tcW w:w="1718" w:type="dxa"/>
            <w:shd w:val="clear" w:color="auto" w:fill="C6D9F1" w:themeFill="text2" w:themeFillTint="33"/>
            <w:vAlign w:val="center"/>
          </w:tcPr>
          <w:p w:rsidR="00904E28" w:rsidRPr="0066246D" w:rsidRDefault="00904E28" w:rsidP="00904E28">
            <w:pPr>
              <w:tabs>
                <w:tab w:val="left" w:pos="1032"/>
              </w:tabs>
              <w:jc w:val="center"/>
              <w:rPr>
                <w:b/>
                <w:sz w:val="18"/>
                <w:szCs w:val="18"/>
              </w:rPr>
            </w:pPr>
            <w:r w:rsidRPr="0066246D">
              <w:rPr>
                <w:b/>
                <w:sz w:val="18"/>
                <w:szCs w:val="18"/>
              </w:rPr>
              <w:t>KOLIČINA</w:t>
            </w:r>
          </w:p>
          <w:p w:rsidR="0040144D" w:rsidRPr="0066246D" w:rsidRDefault="00904E28" w:rsidP="00904E28">
            <w:pPr>
              <w:tabs>
                <w:tab w:val="left" w:pos="1032"/>
              </w:tabs>
              <w:jc w:val="center"/>
              <w:rPr>
                <w:b/>
                <w:sz w:val="18"/>
                <w:szCs w:val="18"/>
              </w:rPr>
            </w:pPr>
            <w:r w:rsidRPr="0066246D">
              <w:rPr>
                <w:b/>
                <w:sz w:val="18"/>
                <w:szCs w:val="18"/>
              </w:rPr>
              <w:t>OTPADA</w:t>
            </w:r>
            <w:r w:rsidR="00BD4E1A" w:rsidRPr="0066246D">
              <w:rPr>
                <w:b/>
                <w:sz w:val="18"/>
                <w:szCs w:val="18"/>
              </w:rPr>
              <w:t xml:space="preserve"> (Kg)</w:t>
            </w:r>
          </w:p>
        </w:tc>
      </w:tr>
      <w:tr w:rsidR="00904E28" w:rsidRPr="0066246D" w:rsidTr="00F94A3C">
        <w:trPr>
          <w:trHeight w:val="283"/>
        </w:trPr>
        <w:tc>
          <w:tcPr>
            <w:tcW w:w="959" w:type="dxa"/>
            <w:vAlign w:val="center"/>
          </w:tcPr>
          <w:p w:rsidR="007E2489" w:rsidRPr="00313388" w:rsidRDefault="007E2489" w:rsidP="00BD4E1A">
            <w:pPr>
              <w:tabs>
                <w:tab w:val="left" w:pos="1032"/>
              </w:tabs>
              <w:jc w:val="center"/>
            </w:pPr>
            <w:r w:rsidRPr="00313388">
              <w:t>1</w:t>
            </w:r>
          </w:p>
        </w:tc>
        <w:tc>
          <w:tcPr>
            <w:tcW w:w="1691" w:type="dxa"/>
            <w:vAlign w:val="center"/>
          </w:tcPr>
          <w:p w:rsidR="0040144D" w:rsidRPr="00313388" w:rsidRDefault="007E2489" w:rsidP="007E2489">
            <w:pPr>
              <w:tabs>
                <w:tab w:val="left" w:pos="1032"/>
              </w:tabs>
              <w:jc w:val="center"/>
            </w:pPr>
            <w:r w:rsidRPr="00313388">
              <w:t>150101</w:t>
            </w:r>
          </w:p>
        </w:tc>
        <w:tc>
          <w:tcPr>
            <w:tcW w:w="2435" w:type="dxa"/>
            <w:vAlign w:val="center"/>
          </w:tcPr>
          <w:p w:rsidR="0040144D" w:rsidRPr="00313388" w:rsidRDefault="00904E28" w:rsidP="007E2489">
            <w:pPr>
              <w:tabs>
                <w:tab w:val="left" w:pos="1032"/>
              </w:tabs>
              <w:jc w:val="center"/>
            </w:pPr>
            <w:r w:rsidRPr="00313388">
              <w:t>AMBALAŽA OD KARTONA</w:t>
            </w:r>
          </w:p>
        </w:tc>
        <w:tc>
          <w:tcPr>
            <w:tcW w:w="1718" w:type="dxa"/>
            <w:vAlign w:val="center"/>
          </w:tcPr>
          <w:p w:rsidR="0040144D" w:rsidRPr="00313388" w:rsidRDefault="00BD4E1A" w:rsidP="007E2489">
            <w:pPr>
              <w:tabs>
                <w:tab w:val="left" w:pos="1032"/>
              </w:tabs>
              <w:jc w:val="center"/>
            </w:pPr>
            <w:r w:rsidRPr="00313388">
              <w:t>98.140,00</w:t>
            </w:r>
          </w:p>
        </w:tc>
      </w:tr>
      <w:tr w:rsidR="00904E28" w:rsidRPr="0066246D" w:rsidTr="00F94A3C">
        <w:trPr>
          <w:trHeight w:val="283"/>
        </w:trPr>
        <w:tc>
          <w:tcPr>
            <w:tcW w:w="959" w:type="dxa"/>
            <w:vAlign w:val="center"/>
          </w:tcPr>
          <w:p w:rsidR="007E2489" w:rsidRPr="00313388" w:rsidRDefault="007E2489" w:rsidP="00BD4E1A">
            <w:pPr>
              <w:tabs>
                <w:tab w:val="left" w:pos="1032"/>
              </w:tabs>
              <w:jc w:val="center"/>
            </w:pPr>
            <w:r w:rsidRPr="00313388">
              <w:t>2</w:t>
            </w:r>
          </w:p>
        </w:tc>
        <w:tc>
          <w:tcPr>
            <w:tcW w:w="1691" w:type="dxa"/>
            <w:vAlign w:val="center"/>
          </w:tcPr>
          <w:p w:rsidR="0040144D" w:rsidRPr="00313388" w:rsidRDefault="007E2489" w:rsidP="007E2489">
            <w:pPr>
              <w:tabs>
                <w:tab w:val="left" w:pos="1032"/>
              </w:tabs>
              <w:jc w:val="center"/>
            </w:pPr>
            <w:r w:rsidRPr="00313388">
              <w:t>150102</w:t>
            </w:r>
          </w:p>
        </w:tc>
        <w:tc>
          <w:tcPr>
            <w:tcW w:w="2435" w:type="dxa"/>
            <w:vAlign w:val="center"/>
          </w:tcPr>
          <w:p w:rsidR="0040144D" w:rsidRPr="00313388" w:rsidRDefault="00904E28" w:rsidP="007E2489">
            <w:pPr>
              <w:tabs>
                <w:tab w:val="left" w:pos="1032"/>
              </w:tabs>
              <w:jc w:val="center"/>
            </w:pPr>
            <w:r w:rsidRPr="00313388">
              <w:t>AMBALAŽA OD PLASTIKE</w:t>
            </w:r>
          </w:p>
        </w:tc>
        <w:tc>
          <w:tcPr>
            <w:tcW w:w="1718" w:type="dxa"/>
            <w:vAlign w:val="center"/>
          </w:tcPr>
          <w:p w:rsidR="0040144D" w:rsidRPr="00313388" w:rsidRDefault="00BD4E1A" w:rsidP="007E2489">
            <w:pPr>
              <w:tabs>
                <w:tab w:val="left" w:pos="1032"/>
              </w:tabs>
              <w:jc w:val="center"/>
            </w:pPr>
            <w:r w:rsidRPr="00313388">
              <w:t>35.160,00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3</w:t>
            </w:r>
          </w:p>
        </w:tc>
        <w:tc>
          <w:tcPr>
            <w:tcW w:w="1691" w:type="dxa"/>
            <w:vAlign w:val="center"/>
          </w:tcPr>
          <w:p w:rsidR="0040144D" w:rsidRPr="00313388" w:rsidRDefault="007E2489" w:rsidP="007E2489">
            <w:pPr>
              <w:tabs>
                <w:tab w:val="left" w:pos="1032"/>
              </w:tabs>
              <w:jc w:val="center"/>
            </w:pPr>
            <w:r w:rsidRPr="00313388">
              <w:t>150104</w:t>
            </w:r>
          </w:p>
        </w:tc>
        <w:tc>
          <w:tcPr>
            <w:tcW w:w="2435" w:type="dxa"/>
            <w:vAlign w:val="center"/>
          </w:tcPr>
          <w:p w:rsidR="0040144D" w:rsidRPr="00313388" w:rsidRDefault="00904E28" w:rsidP="007E2489">
            <w:pPr>
              <w:tabs>
                <w:tab w:val="left" w:pos="1032"/>
              </w:tabs>
              <w:jc w:val="center"/>
            </w:pPr>
            <w:r w:rsidRPr="00313388">
              <w:t>AMBALAŽA OD METALA</w:t>
            </w:r>
          </w:p>
        </w:tc>
        <w:tc>
          <w:tcPr>
            <w:tcW w:w="1718" w:type="dxa"/>
            <w:vAlign w:val="center"/>
          </w:tcPr>
          <w:p w:rsidR="0040144D" w:rsidRPr="00313388" w:rsidRDefault="00BD4E1A" w:rsidP="007E2489">
            <w:pPr>
              <w:tabs>
                <w:tab w:val="left" w:pos="1032"/>
              </w:tabs>
              <w:jc w:val="center"/>
            </w:pPr>
            <w:r w:rsidRPr="00313388">
              <w:t>4.320,00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4</w:t>
            </w:r>
          </w:p>
        </w:tc>
        <w:tc>
          <w:tcPr>
            <w:tcW w:w="1691" w:type="dxa"/>
            <w:vAlign w:val="center"/>
          </w:tcPr>
          <w:p w:rsidR="0040144D" w:rsidRPr="00313388" w:rsidRDefault="007E2489" w:rsidP="007E2489">
            <w:pPr>
              <w:tabs>
                <w:tab w:val="left" w:pos="1032"/>
              </w:tabs>
              <w:jc w:val="center"/>
            </w:pPr>
            <w:r w:rsidRPr="00313388">
              <w:t>150107</w:t>
            </w:r>
          </w:p>
        </w:tc>
        <w:tc>
          <w:tcPr>
            <w:tcW w:w="2435" w:type="dxa"/>
            <w:vAlign w:val="center"/>
          </w:tcPr>
          <w:p w:rsidR="0040144D" w:rsidRPr="00313388" w:rsidRDefault="00BD4E1A" w:rsidP="007E2489">
            <w:pPr>
              <w:tabs>
                <w:tab w:val="left" w:pos="1032"/>
              </w:tabs>
              <w:jc w:val="center"/>
            </w:pPr>
            <w:r w:rsidRPr="00313388">
              <w:t>STAKLENA AMBALAŽA</w:t>
            </w:r>
          </w:p>
        </w:tc>
        <w:tc>
          <w:tcPr>
            <w:tcW w:w="1718" w:type="dxa"/>
            <w:vAlign w:val="center"/>
          </w:tcPr>
          <w:p w:rsidR="0040144D" w:rsidRPr="00313388" w:rsidRDefault="00BD4E1A" w:rsidP="007E2489">
            <w:pPr>
              <w:tabs>
                <w:tab w:val="left" w:pos="1032"/>
              </w:tabs>
              <w:jc w:val="center"/>
            </w:pPr>
            <w:r w:rsidRPr="00313388">
              <w:t>50.115,00</w:t>
            </w:r>
          </w:p>
        </w:tc>
      </w:tr>
      <w:tr w:rsidR="00904E28" w:rsidRPr="0066246D" w:rsidTr="00313388">
        <w:trPr>
          <w:trHeight w:val="460"/>
        </w:trPr>
        <w:tc>
          <w:tcPr>
            <w:tcW w:w="959" w:type="dxa"/>
            <w:vAlign w:val="center"/>
          </w:tcPr>
          <w:p w:rsidR="007E2489" w:rsidRPr="00313388" w:rsidRDefault="007E2489" w:rsidP="007E2489">
            <w:pPr>
              <w:tabs>
                <w:tab w:val="left" w:pos="1032"/>
              </w:tabs>
              <w:jc w:val="center"/>
            </w:pPr>
            <w:r w:rsidRPr="00313388">
              <w:t>5</w:t>
            </w:r>
          </w:p>
        </w:tc>
        <w:tc>
          <w:tcPr>
            <w:tcW w:w="1691" w:type="dxa"/>
            <w:vAlign w:val="center"/>
          </w:tcPr>
          <w:p w:rsidR="0040144D" w:rsidRPr="00313388" w:rsidRDefault="007E2489" w:rsidP="007E2489">
            <w:pPr>
              <w:tabs>
                <w:tab w:val="left" w:pos="1032"/>
              </w:tabs>
              <w:jc w:val="center"/>
            </w:pPr>
            <w:r w:rsidRPr="00313388">
              <w:t>160103</w:t>
            </w:r>
          </w:p>
        </w:tc>
        <w:tc>
          <w:tcPr>
            <w:tcW w:w="2435" w:type="dxa"/>
            <w:vAlign w:val="center"/>
          </w:tcPr>
          <w:p w:rsidR="0040144D" w:rsidRPr="00313388" w:rsidRDefault="00BD4E1A" w:rsidP="007E2489">
            <w:pPr>
              <w:tabs>
                <w:tab w:val="left" w:pos="1032"/>
              </w:tabs>
              <w:jc w:val="center"/>
            </w:pPr>
            <w:r w:rsidRPr="00313388">
              <w:t>GUME</w:t>
            </w:r>
          </w:p>
        </w:tc>
        <w:tc>
          <w:tcPr>
            <w:tcW w:w="1718" w:type="dxa"/>
            <w:vAlign w:val="center"/>
          </w:tcPr>
          <w:p w:rsidR="0040144D" w:rsidRPr="00313388" w:rsidRDefault="00BD4E1A" w:rsidP="007E2489">
            <w:pPr>
              <w:tabs>
                <w:tab w:val="left" w:pos="1032"/>
              </w:tabs>
              <w:jc w:val="center"/>
            </w:pPr>
            <w:r w:rsidRPr="00313388">
              <w:t>23.080,00</w:t>
            </w:r>
          </w:p>
        </w:tc>
      </w:tr>
      <w:tr w:rsidR="00904E28" w:rsidRPr="0066246D" w:rsidTr="00313388">
        <w:trPr>
          <w:trHeight w:val="417"/>
        </w:trPr>
        <w:tc>
          <w:tcPr>
            <w:tcW w:w="959" w:type="dxa"/>
            <w:vAlign w:val="center"/>
          </w:tcPr>
          <w:p w:rsidR="007E2489" w:rsidRPr="00313388" w:rsidRDefault="007E2489" w:rsidP="007E2489">
            <w:pPr>
              <w:tabs>
                <w:tab w:val="left" w:pos="1032"/>
              </w:tabs>
              <w:jc w:val="center"/>
            </w:pPr>
            <w:r w:rsidRPr="00313388">
              <w:t>6</w:t>
            </w:r>
          </w:p>
        </w:tc>
        <w:tc>
          <w:tcPr>
            <w:tcW w:w="1691" w:type="dxa"/>
            <w:vAlign w:val="center"/>
          </w:tcPr>
          <w:p w:rsidR="0040144D" w:rsidRPr="00313388" w:rsidRDefault="007E2489" w:rsidP="007E2489">
            <w:pPr>
              <w:tabs>
                <w:tab w:val="left" w:pos="1032"/>
              </w:tabs>
              <w:jc w:val="center"/>
            </w:pPr>
            <w:r w:rsidRPr="00313388">
              <w:t>170405</w:t>
            </w:r>
          </w:p>
        </w:tc>
        <w:tc>
          <w:tcPr>
            <w:tcW w:w="2435" w:type="dxa"/>
            <w:vAlign w:val="center"/>
          </w:tcPr>
          <w:p w:rsidR="0040144D" w:rsidRPr="00313388" w:rsidRDefault="00BD4E1A" w:rsidP="007E2489">
            <w:pPr>
              <w:tabs>
                <w:tab w:val="left" w:pos="1032"/>
              </w:tabs>
              <w:jc w:val="center"/>
            </w:pPr>
            <w:r w:rsidRPr="00313388">
              <w:t>ŽELJEZO-ČELIK</w:t>
            </w:r>
          </w:p>
        </w:tc>
        <w:tc>
          <w:tcPr>
            <w:tcW w:w="1718" w:type="dxa"/>
            <w:vAlign w:val="center"/>
          </w:tcPr>
          <w:p w:rsidR="0040144D" w:rsidRPr="00313388" w:rsidRDefault="00BD4E1A" w:rsidP="007E2489">
            <w:pPr>
              <w:tabs>
                <w:tab w:val="left" w:pos="1032"/>
              </w:tabs>
              <w:jc w:val="center"/>
            </w:pPr>
            <w:r w:rsidRPr="00313388">
              <w:t>20.560,00</w:t>
            </w:r>
          </w:p>
        </w:tc>
      </w:tr>
      <w:tr w:rsidR="00904E28" w:rsidRPr="0066246D" w:rsidTr="00313388">
        <w:trPr>
          <w:trHeight w:val="409"/>
        </w:trPr>
        <w:tc>
          <w:tcPr>
            <w:tcW w:w="959" w:type="dxa"/>
            <w:vAlign w:val="center"/>
          </w:tcPr>
          <w:p w:rsidR="007E2489" w:rsidRPr="00313388" w:rsidRDefault="007E2489" w:rsidP="007E2489">
            <w:pPr>
              <w:tabs>
                <w:tab w:val="left" w:pos="1032"/>
              </w:tabs>
              <w:jc w:val="center"/>
            </w:pPr>
            <w:r w:rsidRPr="00313388">
              <w:lastRenderedPageBreak/>
              <w:t>7</w:t>
            </w:r>
          </w:p>
        </w:tc>
        <w:tc>
          <w:tcPr>
            <w:tcW w:w="1691" w:type="dxa"/>
            <w:vAlign w:val="center"/>
          </w:tcPr>
          <w:p w:rsidR="0040144D" w:rsidRPr="00313388" w:rsidRDefault="007E2489" w:rsidP="007E2489">
            <w:pPr>
              <w:tabs>
                <w:tab w:val="left" w:pos="1032"/>
              </w:tabs>
              <w:jc w:val="center"/>
            </w:pPr>
            <w:r w:rsidRPr="00313388">
              <w:t>200101</w:t>
            </w:r>
          </w:p>
        </w:tc>
        <w:tc>
          <w:tcPr>
            <w:tcW w:w="2435" w:type="dxa"/>
            <w:vAlign w:val="center"/>
          </w:tcPr>
          <w:p w:rsidR="00BD4E1A" w:rsidRPr="00313388" w:rsidRDefault="00BD4E1A" w:rsidP="00BD4E1A">
            <w:pPr>
              <w:tabs>
                <w:tab w:val="left" w:pos="1032"/>
              </w:tabs>
              <w:jc w:val="center"/>
            </w:pPr>
            <w:r w:rsidRPr="00313388">
              <w:t>PAPIR</w:t>
            </w:r>
          </w:p>
        </w:tc>
        <w:tc>
          <w:tcPr>
            <w:tcW w:w="1718" w:type="dxa"/>
            <w:vAlign w:val="center"/>
          </w:tcPr>
          <w:p w:rsidR="0040144D" w:rsidRPr="00313388" w:rsidRDefault="00BD4E1A" w:rsidP="007E2489">
            <w:pPr>
              <w:tabs>
                <w:tab w:val="left" w:pos="1032"/>
              </w:tabs>
              <w:jc w:val="center"/>
            </w:pPr>
            <w:r w:rsidRPr="00313388">
              <w:t>31.380,00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8</w:t>
            </w:r>
          </w:p>
        </w:tc>
        <w:tc>
          <w:tcPr>
            <w:tcW w:w="1691" w:type="dxa"/>
            <w:vAlign w:val="center"/>
          </w:tcPr>
          <w:p w:rsidR="0040144D" w:rsidRPr="00313388" w:rsidRDefault="007E2489" w:rsidP="007E2489">
            <w:pPr>
              <w:tabs>
                <w:tab w:val="left" w:pos="1032"/>
              </w:tabs>
              <w:jc w:val="center"/>
            </w:pPr>
            <w:r w:rsidRPr="00313388">
              <w:t>200102</w:t>
            </w:r>
          </w:p>
        </w:tc>
        <w:tc>
          <w:tcPr>
            <w:tcW w:w="2435" w:type="dxa"/>
            <w:vAlign w:val="center"/>
          </w:tcPr>
          <w:p w:rsidR="0040144D" w:rsidRPr="00313388" w:rsidRDefault="00BD4E1A" w:rsidP="007E2489">
            <w:pPr>
              <w:tabs>
                <w:tab w:val="left" w:pos="1032"/>
              </w:tabs>
              <w:jc w:val="center"/>
            </w:pPr>
            <w:r w:rsidRPr="00313388">
              <w:t>STAKLO BOCE SPREMNICI</w:t>
            </w:r>
          </w:p>
        </w:tc>
        <w:tc>
          <w:tcPr>
            <w:tcW w:w="1718" w:type="dxa"/>
            <w:vAlign w:val="center"/>
          </w:tcPr>
          <w:p w:rsidR="0040144D" w:rsidRPr="00313388" w:rsidRDefault="00BD4E1A" w:rsidP="007E2489">
            <w:pPr>
              <w:tabs>
                <w:tab w:val="left" w:pos="1032"/>
              </w:tabs>
              <w:jc w:val="center"/>
            </w:pPr>
            <w:r w:rsidRPr="00313388">
              <w:t>97.380,00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9</w:t>
            </w:r>
          </w:p>
        </w:tc>
        <w:tc>
          <w:tcPr>
            <w:tcW w:w="1691" w:type="dxa"/>
            <w:vAlign w:val="center"/>
          </w:tcPr>
          <w:p w:rsidR="0040144D" w:rsidRPr="00313388" w:rsidRDefault="007E2489" w:rsidP="007E2489">
            <w:pPr>
              <w:tabs>
                <w:tab w:val="left" w:pos="1032"/>
              </w:tabs>
              <w:jc w:val="center"/>
            </w:pPr>
            <w:r w:rsidRPr="00313388">
              <w:t>200135</w:t>
            </w:r>
          </w:p>
        </w:tc>
        <w:tc>
          <w:tcPr>
            <w:tcW w:w="2435" w:type="dxa"/>
            <w:vAlign w:val="center"/>
          </w:tcPr>
          <w:p w:rsidR="0040144D" w:rsidRPr="00313388" w:rsidRDefault="00BD4E1A" w:rsidP="007E2489">
            <w:pPr>
              <w:tabs>
                <w:tab w:val="left" w:pos="1032"/>
              </w:tabs>
              <w:jc w:val="center"/>
            </w:pPr>
            <w:r w:rsidRPr="00313388">
              <w:t>ELEKTRONIČKA OPREMA</w:t>
            </w:r>
          </w:p>
        </w:tc>
        <w:tc>
          <w:tcPr>
            <w:tcW w:w="1718" w:type="dxa"/>
            <w:vAlign w:val="center"/>
          </w:tcPr>
          <w:p w:rsidR="0040144D" w:rsidRPr="00313388" w:rsidRDefault="00BD4E1A" w:rsidP="007E2489">
            <w:pPr>
              <w:tabs>
                <w:tab w:val="left" w:pos="1032"/>
              </w:tabs>
              <w:jc w:val="center"/>
            </w:pPr>
            <w:r w:rsidRPr="00313388">
              <w:t>1.300,00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10</w:t>
            </w:r>
          </w:p>
        </w:tc>
        <w:tc>
          <w:tcPr>
            <w:tcW w:w="1691" w:type="dxa"/>
            <w:vAlign w:val="center"/>
          </w:tcPr>
          <w:p w:rsidR="0040144D" w:rsidRPr="00313388" w:rsidRDefault="007E2489" w:rsidP="007E2489">
            <w:pPr>
              <w:tabs>
                <w:tab w:val="left" w:pos="1032"/>
              </w:tabs>
              <w:jc w:val="center"/>
            </w:pPr>
            <w:r w:rsidRPr="00313388">
              <w:t>200136</w:t>
            </w:r>
          </w:p>
        </w:tc>
        <w:tc>
          <w:tcPr>
            <w:tcW w:w="2435" w:type="dxa"/>
            <w:vAlign w:val="center"/>
          </w:tcPr>
          <w:p w:rsidR="0040144D" w:rsidRPr="00313388" w:rsidRDefault="00BD4E1A" w:rsidP="007E2489">
            <w:pPr>
              <w:tabs>
                <w:tab w:val="left" w:pos="1032"/>
              </w:tabs>
              <w:jc w:val="center"/>
            </w:pPr>
            <w:r w:rsidRPr="00313388">
              <w:t>ELEKTRIČNA OPREMA</w:t>
            </w:r>
          </w:p>
        </w:tc>
        <w:tc>
          <w:tcPr>
            <w:tcW w:w="1718" w:type="dxa"/>
            <w:vAlign w:val="center"/>
          </w:tcPr>
          <w:p w:rsidR="0040144D" w:rsidRPr="00313388" w:rsidRDefault="00BD4E1A" w:rsidP="007E2489">
            <w:pPr>
              <w:tabs>
                <w:tab w:val="left" w:pos="1032"/>
              </w:tabs>
              <w:jc w:val="center"/>
            </w:pPr>
            <w:r w:rsidRPr="00313388">
              <w:t>15.760,00</w:t>
            </w:r>
          </w:p>
        </w:tc>
      </w:tr>
      <w:tr w:rsidR="00904E28" w:rsidRPr="0066246D" w:rsidTr="00313388">
        <w:trPr>
          <w:trHeight w:val="438"/>
        </w:trPr>
        <w:tc>
          <w:tcPr>
            <w:tcW w:w="959" w:type="dxa"/>
            <w:vAlign w:val="center"/>
          </w:tcPr>
          <w:p w:rsidR="007E2489" w:rsidRPr="00313388" w:rsidRDefault="007E2489" w:rsidP="007E2489">
            <w:pPr>
              <w:tabs>
                <w:tab w:val="left" w:pos="1032"/>
              </w:tabs>
              <w:jc w:val="center"/>
            </w:pPr>
            <w:r w:rsidRPr="00313388">
              <w:t>11</w:t>
            </w:r>
          </w:p>
        </w:tc>
        <w:tc>
          <w:tcPr>
            <w:tcW w:w="1691" w:type="dxa"/>
            <w:vAlign w:val="center"/>
          </w:tcPr>
          <w:p w:rsidR="0040144D" w:rsidRPr="00313388" w:rsidRDefault="007E2489" w:rsidP="007E2489">
            <w:pPr>
              <w:tabs>
                <w:tab w:val="left" w:pos="1032"/>
              </w:tabs>
              <w:jc w:val="center"/>
            </w:pPr>
            <w:r w:rsidRPr="00313388">
              <w:t>170407</w:t>
            </w:r>
          </w:p>
        </w:tc>
        <w:tc>
          <w:tcPr>
            <w:tcW w:w="2435" w:type="dxa"/>
            <w:vAlign w:val="center"/>
          </w:tcPr>
          <w:p w:rsidR="0040144D" w:rsidRPr="00313388" w:rsidRDefault="00BD4E1A" w:rsidP="007E2489">
            <w:pPr>
              <w:tabs>
                <w:tab w:val="left" w:pos="1032"/>
              </w:tabs>
              <w:jc w:val="center"/>
            </w:pPr>
            <w:r w:rsidRPr="00313388">
              <w:t>MIJEŠANI METALI</w:t>
            </w:r>
          </w:p>
        </w:tc>
        <w:tc>
          <w:tcPr>
            <w:tcW w:w="1718" w:type="dxa"/>
            <w:vAlign w:val="center"/>
          </w:tcPr>
          <w:p w:rsidR="0040144D" w:rsidRPr="00313388" w:rsidRDefault="00BD4E1A" w:rsidP="007E2489">
            <w:pPr>
              <w:tabs>
                <w:tab w:val="left" w:pos="1032"/>
              </w:tabs>
              <w:jc w:val="center"/>
            </w:pPr>
            <w:r w:rsidRPr="00313388">
              <w:t>18.970,00</w:t>
            </w:r>
          </w:p>
        </w:tc>
      </w:tr>
      <w:tr w:rsidR="00904E28" w:rsidRPr="0066246D" w:rsidTr="00F94A3C">
        <w:trPr>
          <w:trHeight w:val="283"/>
        </w:trPr>
        <w:tc>
          <w:tcPr>
            <w:tcW w:w="959" w:type="dxa"/>
            <w:vAlign w:val="center"/>
          </w:tcPr>
          <w:p w:rsidR="007E2489" w:rsidRPr="00313388" w:rsidRDefault="007E2489" w:rsidP="007E2489">
            <w:pPr>
              <w:tabs>
                <w:tab w:val="left" w:pos="1032"/>
              </w:tabs>
              <w:jc w:val="center"/>
            </w:pPr>
            <w:r w:rsidRPr="00313388">
              <w:t>12</w:t>
            </w:r>
          </w:p>
        </w:tc>
        <w:tc>
          <w:tcPr>
            <w:tcW w:w="1691" w:type="dxa"/>
            <w:vAlign w:val="center"/>
          </w:tcPr>
          <w:p w:rsidR="0040144D" w:rsidRPr="00313388" w:rsidRDefault="007E2489" w:rsidP="007E2489">
            <w:pPr>
              <w:tabs>
                <w:tab w:val="left" w:pos="1032"/>
              </w:tabs>
              <w:jc w:val="center"/>
            </w:pPr>
            <w:r w:rsidRPr="00313388">
              <w:t>150102-1</w:t>
            </w:r>
          </w:p>
        </w:tc>
        <w:tc>
          <w:tcPr>
            <w:tcW w:w="2435" w:type="dxa"/>
            <w:vAlign w:val="center"/>
          </w:tcPr>
          <w:p w:rsidR="0040144D" w:rsidRPr="00313388" w:rsidRDefault="00BD4E1A" w:rsidP="007E2489">
            <w:pPr>
              <w:tabs>
                <w:tab w:val="left" w:pos="1032"/>
              </w:tabs>
              <w:jc w:val="center"/>
            </w:pPr>
            <w:r w:rsidRPr="00313388">
              <w:t>AMBALAŽA OD PLASTIKE-FOLIJA</w:t>
            </w:r>
          </w:p>
        </w:tc>
        <w:tc>
          <w:tcPr>
            <w:tcW w:w="1718" w:type="dxa"/>
            <w:vAlign w:val="center"/>
          </w:tcPr>
          <w:p w:rsidR="0040144D" w:rsidRPr="00313388" w:rsidRDefault="00BD4E1A" w:rsidP="007E2489">
            <w:pPr>
              <w:tabs>
                <w:tab w:val="left" w:pos="1032"/>
              </w:tabs>
              <w:jc w:val="center"/>
            </w:pPr>
            <w:r w:rsidRPr="00313388">
              <w:t>2.620,00</w:t>
            </w:r>
          </w:p>
        </w:tc>
      </w:tr>
      <w:tr w:rsidR="007E2489" w:rsidRPr="0066246D" w:rsidTr="00313388">
        <w:trPr>
          <w:trHeight w:val="422"/>
        </w:trPr>
        <w:tc>
          <w:tcPr>
            <w:tcW w:w="959" w:type="dxa"/>
            <w:vAlign w:val="center"/>
          </w:tcPr>
          <w:p w:rsidR="007E2489" w:rsidRPr="00313388" w:rsidRDefault="007E2489" w:rsidP="007E2489">
            <w:pPr>
              <w:tabs>
                <w:tab w:val="left" w:pos="1032"/>
              </w:tabs>
              <w:jc w:val="center"/>
            </w:pPr>
            <w:r w:rsidRPr="00313388">
              <w:t>13</w:t>
            </w:r>
          </w:p>
        </w:tc>
        <w:tc>
          <w:tcPr>
            <w:tcW w:w="1691" w:type="dxa"/>
            <w:vAlign w:val="center"/>
          </w:tcPr>
          <w:p w:rsidR="007E2489" w:rsidRPr="00313388" w:rsidRDefault="00904E28" w:rsidP="007E2489">
            <w:pPr>
              <w:tabs>
                <w:tab w:val="left" w:pos="1032"/>
              </w:tabs>
              <w:jc w:val="center"/>
            </w:pPr>
            <w:r w:rsidRPr="00313388">
              <w:t>200110</w:t>
            </w:r>
          </w:p>
        </w:tc>
        <w:tc>
          <w:tcPr>
            <w:tcW w:w="2435" w:type="dxa"/>
            <w:vAlign w:val="center"/>
          </w:tcPr>
          <w:p w:rsidR="007E2489" w:rsidRPr="00313388" w:rsidRDefault="00904E28" w:rsidP="007E2489">
            <w:pPr>
              <w:tabs>
                <w:tab w:val="left" w:pos="1032"/>
              </w:tabs>
              <w:jc w:val="center"/>
            </w:pPr>
            <w:r w:rsidRPr="00313388">
              <w:t>ODJEĆA</w:t>
            </w:r>
          </w:p>
        </w:tc>
        <w:tc>
          <w:tcPr>
            <w:tcW w:w="1718" w:type="dxa"/>
            <w:vAlign w:val="center"/>
          </w:tcPr>
          <w:p w:rsidR="007E2489" w:rsidRPr="00313388" w:rsidRDefault="00BD4E1A" w:rsidP="007E2489">
            <w:pPr>
              <w:tabs>
                <w:tab w:val="left" w:pos="1032"/>
              </w:tabs>
              <w:jc w:val="center"/>
            </w:pPr>
            <w:r w:rsidRPr="00313388">
              <w:t>10.540,00</w:t>
            </w:r>
          </w:p>
        </w:tc>
      </w:tr>
      <w:tr w:rsidR="0066246D" w:rsidRPr="0066246D" w:rsidTr="00313388">
        <w:trPr>
          <w:trHeight w:val="544"/>
        </w:trPr>
        <w:tc>
          <w:tcPr>
            <w:tcW w:w="5085" w:type="dxa"/>
            <w:gridSpan w:val="3"/>
            <w:vAlign w:val="center"/>
          </w:tcPr>
          <w:p w:rsidR="0066246D" w:rsidRPr="00313388" w:rsidRDefault="0066246D" w:rsidP="0066246D">
            <w:pPr>
              <w:tabs>
                <w:tab w:val="left" w:pos="1032"/>
              </w:tabs>
              <w:jc w:val="left"/>
            </w:pPr>
            <w:r w:rsidRPr="00313388">
              <w:rPr>
                <w:b/>
              </w:rPr>
              <w:t>UKUPNO</w:t>
            </w:r>
          </w:p>
        </w:tc>
        <w:tc>
          <w:tcPr>
            <w:tcW w:w="1718" w:type="dxa"/>
            <w:vAlign w:val="center"/>
          </w:tcPr>
          <w:p w:rsidR="0066246D" w:rsidRPr="00313388" w:rsidRDefault="0066246D" w:rsidP="007E2489">
            <w:pPr>
              <w:tabs>
                <w:tab w:val="left" w:pos="1032"/>
              </w:tabs>
              <w:jc w:val="center"/>
              <w:rPr>
                <w:b/>
              </w:rPr>
            </w:pPr>
            <w:r w:rsidRPr="00313388">
              <w:rPr>
                <w:b/>
              </w:rPr>
              <w:t>409.325,00</w:t>
            </w:r>
          </w:p>
        </w:tc>
      </w:tr>
    </w:tbl>
    <w:p w:rsidR="000118D7" w:rsidRDefault="000118D7" w:rsidP="000118D7">
      <w:pPr>
        <w:tabs>
          <w:tab w:val="left" w:pos="1032"/>
        </w:tabs>
      </w:pPr>
    </w:p>
    <w:p w:rsidR="000118D7" w:rsidRPr="0097501A" w:rsidRDefault="000118D7" w:rsidP="00435114">
      <w:pPr>
        <w:pStyle w:val="Naslov2"/>
        <w:numPr>
          <w:ilvl w:val="1"/>
          <w:numId w:val="10"/>
        </w:numPr>
        <w:rPr>
          <w:rFonts w:ascii="Times New Roman" w:hAnsi="Times New Roman" w:cs="Times New Roman"/>
          <w:color w:val="auto"/>
        </w:rPr>
      </w:pPr>
      <w:bookmarkStart w:id="6" w:name="_Toc509830976"/>
      <w:r w:rsidRPr="0097501A">
        <w:rPr>
          <w:rFonts w:ascii="Times New Roman" w:hAnsi="Times New Roman" w:cs="Times New Roman"/>
          <w:color w:val="auto"/>
        </w:rPr>
        <w:t>Proizvodni otpad</w:t>
      </w:r>
      <w:bookmarkEnd w:id="6"/>
      <w:r w:rsidRPr="0097501A">
        <w:rPr>
          <w:rFonts w:ascii="Times New Roman" w:hAnsi="Times New Roman" w:cs="Times New Roman"/>
          <w:color w:val="auto"/>
        </w:rPr>
        <w:t xml:space="preserve"> </w:t>
      </w:r>
    </w:p>
    <w:p w:rsidR="000118D7" w:rsidRDefault="000118D7" w:rsidP="000118D7">
      <w:pPr>
        <w:tabs>
          <w:tab w:val="left" w:pos="1032"/>
        </w:tabs>
        <w:rPr>
          <w:b/>
        </w:rPr>
      </w:pPr>
    </w:p>
    <w:p w:rsidR="000118D7" w:rsidRDefault="0020742D" w:rsidP="000118D7">
      <w:pPr>
        <w:tabs>
          <w:tab w:val="left" w:pos="1032"/>
        </w:tabs>
      </w:pPr>
      <w:r>
        <w:t xml:space="preserve">Na području </w:t>
      </w:r>
      <w:r w:rsidR="000118D7" w:rsidRPr="000118D7">
        <w:t>Grad</w:t>
      </w:r>
      <w:r>
        <w:t>a</w:t>
      </w:r>
      <w:r w:rsidR="000118D7" w:rsidRPr="000118D7">
        <w:t xml:space="preserve"> Cres</w:t>
      </w:r>
      <w:r>
        <w:t>a u 2017. godini</w:t>
      </w:r>
      <w:r w:rsidR="000118D7" w:rsidRPr="000118D7">
        <w:t xml:space="preserve"> nema evidentiranih podataka o proizvodnom otpadu.</w:t>
      </w:r>
    </w:p>
    <w:p w:rsidR="001D290B" w:rsidRDefault="001D290B" w:rsidP="000118D7">
      <w:pPr>
        <w:tabs>
          <w:tab w:val="left" w:pos="1032"/>
        </w:tabs>
      </w:pPr>
    </w:p>
    <w:p w:rsidR="000118D7" w:rsidRPr="0020742D" w:rsidRDefault="000118D7" w:rsidP="00435114">
      <w:pPr>
        <w:pStyle w:val="Naslov2"/>
        <w:numPr>
          <w:ilvl w:val="1"/>
          <w:numId w:val="10"/>
        </w:numPr>
        <w:rPr>
          <w:color w:val="auto"/>
        </w:rPr>
      </w:pPr>
      <w:r w:rsidRPr="0020742D">
        <w:rPr>
          <w:color w:val="auto"/>
        </w:rPr>
        <w:t xml:space="preserve"> </w:t>
      </w:r>
      <w:bookmarkStart w:id="7" w:name="_Toc509830977"/>
      <w:r w:rsidRPr="0020742D">
        <w:rPr>
          <w:color w:val="auto"/>
        </w:rPr>
        <w:t>Građevni otpad</w:t>
      </w:r>
      <w:bookmarkEnd w:id="7"/>
    </w:p>
    <w:p w:rsidR="000118D7" w:rsidRDefault="000118D7" w:rsidP="000118D7">
      <w:pPr>
        <w:tabs>
          <w:tab w:val="left" w:pos="1032"/>
        </w:tabs>
      </w:pPr>
    </w:p>
    <w:p w:rsidR="002633B2" w:rsidRDefault="000118D7" w:rsidP="000118D7">
      <w:pPr>
        <w:tabs>
          <w:tab w:val="left" w:pos="1032"/>
        </w:tabs>
      </w:pPr>
      <w:r>
        <w:t>Grad Cre</w:t>
      </w:r>
      <w:r w:rsidR="007003F6">
        <w:t>s je u 2017. godini evidentirano je 55.972,56 tona</w:t>
      </w:r>
      <w:r>
        <w:t xml:space="preserve"> građevinskog otpada. </w:t>
      </w:r>
    </w:p>
    <w:p w:rsidR="00526D26" w:rsidRDefault="00526D26" w:rsidP="000118D7">
      <w:pPr>
        <w:tabs>
          <w:tab w:val="left" w:pos="1032"/>
        </w:tabs>
      </w:pPr>
    </w:p>
    <w:p w:rsidR="002633B2" w:rsidRDefault="002633B2" w:rsidP="002633B2">
      <w:pPr>
        <w:tabs>
          <w:tab w:val="left" w:pos="1032"/>
        </w:tabs>
      </w:pPr>
      <w:r>
        <w:t xml:space="preserve">Tablica </w:t>
      </w:r>
      <w:r w:rsidR="00AB660C">
        <w:t>1.</w:t>
      </w:r>
      <w:r>
        <w:t>7.</w:t>
      </w:r>
      <w:r w:rsidR="00AB660C">
        <w:t xml:space="preserve">/1 </w:t>
      </w:r>
      <w:r>
        <w:t xml:space="preserve"> Količine građevinskog otpada po mjesecima 2017. godine.</w:t>
      </w:r>
    </w:p>
    <w:p w:rsidR="00AB660C" w:rsidRDefault="00AB660C" w:rsidP="002633B2">
      <w:pPr>
        <w:tabs>
          <w:tab w:val="left" w:pos="1032"/>
        </w:tabs>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3323"/>
        <w:gridCol w:w="3337"/>
      </w:tblGrid>
      <w:tr w:rsidR="00313388" w:rsidTr="00AD1C11">
        <w:trPr>
          <w:trHeight w:val="1035"/>
        </w:trPr>
        <w:tc>
          <w:tcPr>
            <w:tcW w:w="1196" w:type="pct"/>
            <w:vMerge w:val="restart"/>
            <w:shd w:val="clear" w:color="auto" w:fill="C6D9F1" w:themeFill="text2" w:themeFillTint="33"/>
            <w:vAlign w:val="center"/>
          </w:tcPr>
          <w:p w:rsidR="00313388" w:rsidRDefault="00313388" w:rsidP="002633B2">
            <w:pPr>
              <w:tabs>
                <w:tab w:val="left" w:pos="1032"/>
              </w:tabs>
              <w:jc w:val="center"/>
            </w:pPr>
            <w:r>
              <w:t>Miješani</w:t>
            </w:r>
          </w:p>
          <w:p w:rsidR="00313388" w:rsidRDefault="00313388" w:rsidP="006F3F05">
            <w:pPr>
              <w:tabs>
                <w:tab w:val="left" w:pos="1032"/>
              </w:tabs>
              <w:jc w:val="center"/>
            </w:pPr>
            <w:r>
              <w:t>građevni</w:t>
            </w:r>
          </w:p>
          <w:p w:rsidR="00313388" w:rsidRDefault="00313388" w:rsidP="006F3F05">
            <w:pPr>
              <w:tabs>
                <w:tab w:val="left" w:pos="1032"/>
              </w:tabs>
              <w:jc w:val="center"/>
            </w:pPr>
            <w:r>
              <w:t>otpad</w:t>
            </w:r>
            <w:r w:rsidR="007003F6">
              <w:t xml:space="preserve"> 17 01 05</w:t>
            </w:r>
          </w:p>
        </w:tc>
        <w:tc>
          <w:tcPr>
            <w:tcW w:w="1898" w:type="pct"/>
            <w:shd w:val="clear" w:color="auto" w:fill="C6D9F1" w:themeFill="text2" w:themeFillTint="33"/>
            <w:vAlign w:val="center"/>
          </w:tcPr>
          <w:p w:rsidR="00313388" w:rsidRDefault="00313388" w:rsidP="006F3F05">
            <w:pPr>
              <w:tabs>
                <w:tab w:val="left" w:pos="1032"/>
              </w:tabs>
              <w:ind w:left="48"/>
              <w:jc w:val="center"/>
            </w:pPr>
          </w:p>
          <w:p w:rsidR="00313388" w:rsidRDefault="00313388" w:rsidP="006F3F05">
            <w:pPr>
              <w:tabs>
                <w:tab w:val="left" w:pos="1032"/>
              </w:tabs>
              <w:ind w:left="48"/>
              <w:jc w:val="center"/>
            </w:pPr>
          </w:p>
          <w:p w:rsidR="00313388" w:rsidRDefault="00313388" w:rsidP="006F3F05">
            <w:pPr>
              <w:spacing w:after="200" w:line="276" w:lineRule="auto"/>
              <w:jc w:val="center"/>
            </w:pPr>
            <w:r>
              <w:t>Mjesec</w:t>
            </w:r>
          </w:p>
          <w:p w:rsidR="00313388" w:rsidRDefault="00313388" w:rsidP="006F3F05">
            <w:pPr>
              <w:tabs>
                <w:tab w:val="left" w:pos="1032"/>
              </w:tabs>
              <w:jc w:val="center"/>
            </w:pPr>
          </w:p>
        </w:tc>
        <w:tc>
          <w:tcPr>
            <w:tcW w:w="1906" w:type="pct"/>
            <w:shd w:val="clear" w:color="auto" w:fill="C6D9F1" w:themeFill="text2" w:themeFillTint="33"/>
            <w:vAlign w:val="center"/>
          </w:tcPr>
          <w:p w:rsidR="00313388" w:rsidRDefault="00313388" w:rsidP="006F3F05">
            <w:pPr>
              <w:spacing w:after="200" w:line="276" w:lineRule="auto"/>
              <w:jc w:val="center"/>
            </w:pPr>
          </w:p>
          <w:p w:rsidR="00313388" w:rsidRDefault="00313388" w:rsidP="006F3F05">
            <w:pPr>
              <w:spacing w:after="200" w:line="276" w:lineRule="auto"/>
              <w:jc w:val="center"/>
            </w:pPr>
            <w:r>
              <w:t>Količina (t)</w:t>
            </w:r>
          </w:p>
          <w:p w:rsidR="00313388" w:rsidRDefault="00313388" w:rsidP="006F3F05">
            <w:pPr>
              <w:tabs>
                <w:tab w:val="left" w:pos="1032"/>
              </w:tabs>
              <w:jc w:val="center"/>
            </w:pPr>
          </w:p>
        </w:tc>
      </w:tr>
      <w:tr w:rsidR="00313388" w:rsidTr="00313388">
        <w:trPr>
          <w:trHeight w:val="314"/>
        </w:trPr>
        <w:tc>
          <w:tcPr>
            <w:tcW w:w="1196" w:type="pct"/>
            <w:vMerge/>
            <w:shd w:val="clear" w:color="auto" w:fill="8DB3E2" w:themeFill="text2" w:themeFillTint="66"/>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48"/>
              <w:jc w:val="center"/>
            </w:pPr>
            <w:r>
              <w:t>siječanj</w:t>
            </w:r>
          </w:p>
        </w:tc>
        <w:tc>
          <w:tcPr>
            <w:tcW w:w="1906" w:type="pct"/>
            <w:vAlign w:val="center"/>
          </w:tcPr>
          <w:p w:rsidR="00313388" w:rsidRDefault="00CF100D" w:rsidP="006F3F05">
            <w:pPr>
              <w:tabs>
                <w:tab w:val="left" w:pos="1032"/>
              </w:tabs>
              <w:jc w:val="center"/>
            </w:pPr>
            <w:r>
              <w:t>9.628,46</w:t>
            </w:r>
          </w:p>
        </w:tc>
      </w:tr>
      <w:tr w:rsidR="00313388" w:rsidTr="00313388">
        <w:trPr>
          <w:trHeight w:val="322"/>
        </w:trPr>
        <w:tc>
          <w:tcPr>
            <w:tcW w:w="1196" w:type="pct"/>
            <w:vMerge/>
            <w:shd w:val="clear" w:color="auto" w:fill="8DB3E2" w:themeFill="text2" w:themeFillTint="66"/>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48"/>
              <w:jc w:val="center"/>
            </w:pPr>
            <w:r>
              <w:t>veljača</w:t>
            </w:r>
          </w:p>
        </w:tc>
        <w:tc>
          <w:tcPr>
            <w:tcW w:w="1906" w:type="pct"/>
            <w:vAlign w:val="center"/>
          </w:tcPr>
          <w:p w:rsidR="00313388" w:rsidRDefault="00CF100D" w:rsidP="006F3F05">
            <w:pPr>
              <w:tabs>
                <w:tab w:val="left" w:pos="1032"/>
              </w:tabs>
              <w:jc w:val="center"/>
            </w:pPr>
            <w:r>
              <w:t>18.60,44</w:t>
            </w:r>
          </w:p>
        </w:tc>
      </w:tr>
      <w:tr w:rsidR="00313388" w:rsidTr="00313388">
        <w:trPr>
          <w:trHeight w:val="322"/>
        </w:trPr>
        <w:tc>
          <w:tcPr>
            <w:tcW w:w="1196" w:type="pct"/>
            <w:vMerge/>
            <w:shd w:val="clear" w:color="auto" w:fill="8DB3E2" w:themeFill="text2" w:themeFillTint="66"/>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48"/>
              <w:jc w:val="center"/>
            </w:pPr>
            <w:r>
              <w:t>ožujak</w:t>
            </w:r>
          </w:p>
        </w:tc>
        <w:tc>
          <w:tcPr>
            <w:tcW w:w="1906" w:type="pct"/>
            <w:vAlign w:val="center"/>
          </w:tcPr>
          <w:p w:rsidR="00313388" w:rsidRDefault="00CF100D" w:rsidP="006F3F05">
            <w:pPr>
              <w:tabs>
                <w:tab w:val="left" w:pos="1032"/>
              </w:tabs>
              <w:jc w:val="center"/>
            </w:pPr>
            <w:r>
              <w:t>13.943,66</w:t>
            </w:r>
          </w:p>
        </w:tc>
      </w:tr>
      <w:tr w:rsidR="00313388" w:rsidTr="00313388">
        <w:trPr>
          <w:trHeight w:val="277"/>
        </w:trPr>
        <w:tc>
          <w:tcPr>
            <w:tcW w:w="1196" w:type="pct"/>
            <w:vMerge/>
            <w:shd w:val="clear" w:color="auto" w:fill="8DB3E2" w:themeFill="text2" w:themeFillTint="66"/>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48"/>
              <w:jc w:val="center"/>
            </w:pPr>
            <w:r>
              <w:t>travanj</w:t>
            </w:r>
          </w:p>
        </w:tc>
        <w:tc>
          <w:tcPr>
            <w:tcW w:w="1906" w:type="pct"/>
            <w:vAlign w:val="center"/>
          </w:tcPr>
          <w:p w:rsidR="00313388" w:rsidRDefault="00CF100D" w:rsidP="006F3F05">
            <w:pPr>
              <w:tabs>
                <w:tab w:val="left" w:pos="1032"/>
              </w:tabs>
              <w:jc w:val="center"/>
            </w:pPr>
            <w:r>
              <w:t>4.234,72</w:t>
            </w:r>
          </w:p>
        </w:tc>
      </w:tr>
      <w:tr w:rsidR="00313388" w:rsidTr="00AD1C11">
        <w:trPr>
          <w:trHeight w:val="309"/>
        </w:trPr>
        <w:tc>
          <w:tcPr>
            <w:tcW w:w="1196" w:type="pct"/>
            <w:vMerge w:val="restart"/>
            <w:shd w:val="clear" w:color="auto" w:fill="C6D9F1" w:themeFill="text2" w:themeFillTint="33"/>
            <w:vAlign w:val="center"/>
          </w:tcPr>
          <w:p w:rsidR="00313388" w:rsidRDefault="007003F6" w:rsidP="00A26DF2">
            <w:pPr>
              <w:tabs>
                <w:tab w:val="left" w:pos="1032"/>
              </w:tabs>
              <w:jc w:val="center"/>
            </w:pPr>
            <w:r>
              <w:t>Zemlja i kamenje koji nisu navedeni pod 17 05 03</w:t>
            </w:r>
          </w:p>
        </w:tc>
        <w:tc>
          <w:tcPr>
            <w:tcW w:w="1898" w:type="pct"/>
            <w:vAlign w:val="center"/>
          </w:tcPr>
          <w:p w:rsidR="00313388" w:rsidRDefault="00313388" w:rsidP="00A26DF2">
            <w:pPr>
              <w:tabs>
                <w:tab w:val="left" w:pos="1032"/>
              </w:tabs>
              <w:ind w:left="48"/>
              <w:jc w:val="center"/>
            </w:pPr>
            <w:r>
              <w:t>svibanj</w:t>
            </w:r>
          </w:p>
        </w:tc>
        <w:tc>
          <w:tcPr>
            <w:tcW w:w="1906" w:type="pct"/>
            <w:vAlign w:val="center"/>
          </w:tcPr>
          <w:p w:rsidR="00313388" w:rsidRDefault="00CF100D" w:rsidP="006F3F05">
            <w:pPr>
              <w:tabs>
                <w:tab w:val="left" w:pos="1032"/>
              </w:tabs>
              <w:jc w:val="center"/>
            </w:pPr>
            <w:r>
              <w:t>1.229,70</w:t>
            </w:r>
          </w:p>
        </w:tc>
      </w:tr>
      <w:tr w:rsidR="00313388" w:rsidTr="00AD1C11">
        <w:trPr>
          <w:trHeight w:val="284"/>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108"/>
              <w:jc w:val="center"/>
            </w:pPr>
            <w:r>
              <w:t>lipanj</w:t>
            </w:r>
          </w:p>
        </w:tc>
        <w:tc>
          <w:tcPr>
            <w:tcW w:w="1906" w:type="pct"/>
            <w:vAlign w:val="center"/>
          </w:tcPr>
          <w:p w:rsidR="00313388" w:rsidRDefault="00CF100D" w:rsidP="006F3F05">
            <w:pPr>
              <w:tabs>
                <w:tab w:val="left" w:pos="1032"/>
              </w:tabs>
              <w:jc w:val="center"/>
            </w:pPr>
            <w:r>
              <w:t>52,84</w:t>
            </w:r>
          </w:p>
        </w:tc>
      </w:tr>
      <w:tr w:rsidR="00313388" w:rsidTr="00AD1C11">
        <w:trPr>
          <w:trHeight w:val="318"/>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108"/>
              <w:jc w:val="center"/>
            </w:pPr>
            <w:r>
              <w:t>srpanj</w:t>
            </w:r>
          </w:p>
        </w:tc>
        <w:tc>
          <w:tcPr>
            <w:tcW w:w="1906" w:type="pct"/>
            <w:vAlign w:val="center"/>
          </w:tcPr>
          <w:p w:rsidR="00313388" w:rsidRDefault="00CF100D" w:rsidP="006F3F05">
            <w:pPr>
              <w:tabs>
                <w:tab w:val="left" w:pos="1032"/>
              </w:tabs>
              <w:jc w:val="center"/>
            </w:pPr>
            <w:r>
              <w:t>40,14</w:t>
            </w:r>
          </w:p>
        </w:tc>
      </w:tr>
      <w:tr w:rsidR="00313388" w:rsidTr="00AD1C11">
        <w:trPr>
          <w:trHeight w:val="291"/>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108"/>
              <w:jc w:val="center"/>
            </w:pPr>
            <w:r>
              <w:t>kolovoz</w:t>
            </w:r>
          </w:p>
        </w:tc>
        <w:tc>
          <w:tcPr>
            <w:tcW w:w="1906" w:type="pct"/>
            <w:vAlign w:val="center"/>
          </w:tcPr>
          <w:p w:rsidR="00313388" w:rsidRDefault="00CF100D" w:rsidP="006F3F05">
            <w:pPr>
              <w:tabs>
                <w:tab w:val="left" w:pos="1032"/>
              </w:tabs>
              <w:jc w:val="center"/>
            </w:pPr>
            <w:r>
              <w:t>954,92</w:t>
            </w:r>
          </w:p>
        </w:tc>
      </w:tr>
      <w:tr w:rsidR="00313388" w:rsidTr="00AD1C11">
        <w:trPr>
          <w:trHeight w:val="291"/>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108"/>
              <w:jc w:val="center"/>
            </w:pPr>
            <w:r>
              <w:t>rujan</w:t>
            </w:r>
          </w:p>
        </w:tc>
        <w:tc>
          <w:tcPr>
            <w:tcW w:w="1906" w:type="pct"/>
            <w:vAlign w:val="center"/>
          </w:tcPr>
          <w:p w:rsidR="00313388" w:rsidRDefault="00CF100D" w:rsidP="006F3F05">
            <w:pPr>
              <w:tabs>
                <w:tab w:val="left" w:pos="1032"/>
              </w:tabs>
              <w:jc w:val="center"/>
            </w:pPr>
            <w:r>
              <w:t>954,92</w:t>
            </w:r>
          </w:p>
        </w:tc>
      </w:tr>
      <w:tr w:rsidR="00313388" w:rsidTr="00AD1C11">
        <w:trPr>
          <w:trHeight w:val="268"/>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jc w:val="center"/>
            </w:pPr>
            <w:r>
              <w:t>listopad</w:t>
            </w:r>
          </w:p>
        </w:tc>
        <w:tc>
          <w:tcPr>
            <w:tcW w:w="1906" w:type="pct"/>
            <w:vAlign w:val="center"/>
          </w:tcPr>
          <w:p w:rsidR="00313388" w:rsidRDefault="00CF100D" w:rsidP="006F3F05">
            <w:pPr>
              <w:tabs>
                <w:tab w:val="left" w:pos="1032"/>
              </w:tabs>
              <w:jc w:val="center"/>
            </w:pPr>
            <w:r>
              <w:t>553,12</w:t>
            </w:r>
          </w:p>
        </w:tc>
      </w:tr>
      <w:tr w:rsidR="00313388" w:rsidTr="00AD1C11">
        <w:trPr>
          <w:trHeight w:val="272"/>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jc w:val="center"/>
            </w:pPr>
            <w:r>
              <w:t>studeni</w:t>
            </w:r>
          </w:p>
        </w:tc>
        <w:tc>
          <w:tcPr>
            <w:tcW w:w="1906" w:type="pct"/>
            <w:vAlign w:val="center"/>
          </w:tcPr>
          <w:p w:rsidR="00313388" w:rsidRDefault="00CF100D" w:rsidP="006F3F05">
            <w:pPr>
              <w:tabs>
                <w:tab w:val="left" w:pos="1032"/>
              </w:tabs>
              <w:jc w:val="center"/>
            </w:pPr>
            <w:r>
              <w:t>3.976,14</w:t>
            </w:r>
          </w:p>
        </w:tc>
      </w:tr>
      <w:tr w:rsidR="00313388" w:rsidTr="00AD1C11">
        <w:trPr>
          <w:trHeight w:val="294"/>
        </w:trPr>
        <w:tc>
          <w:tcPr>
            <w:tcW w:w="1196" w:type="pct"/>
            <w:vMerge/>
            <w:shd w:val="clear" w:color="auto" w:fill="C6D9F1" w:themeFill="text2" w:themeFillTint="33"/>
            <w:vAlign w:val="center"/>
          </w:tcPr>
          <w:p w:rsidR="00313388" w:rsidRDefault="00313388" w:rsidP="00A26DF2">
            <w:pPr>
              <w:tabs>
                <w:tab w:val="left" w:pos="1032"/>
              </w:tabs>
              <w:jc w:val="center"/>
            </w:pPr>
          </w:p>
        </w:tc>
        <w:tc>
          <w:tcPr>
            <w:tcW w:w="1898" w:type="pct"/>
            <w:vAlign w:val="center"/>
          </w:tcPr>
          <w:p w:rsidR="00313388" w:rsidRDefault="00313388" w:rsidP="00A26DF2">
            <w:pPr>
              <w:tabs>
                <w:tab w:val="left" w:pos="1032"/>
              </w:tabs>
              <w:ind w:left="228"/>
              <w:jc w:val="center"/>
            </w:pPr>
            <w:r>
              <w:t>prosinac</w:t>
            </w:r>
          </w:p>
        </w:tc>
        <w:tc>
          <w:tcPr>
            <w:tcW w:w="1906" w:type="pct"/>
            <w:vAlign w:val="center"/>
          </w:tcPr>
          <w:p w:rsidR="00313388" w:rsidRDefault="00CF100D" w:rsidP="006F3F05">
            <w:pPr>
              <w:tabs>
                <w:tab w:val="left" w:pos="1032"/>
              </w:tabs>
              <w:jc w:val="center"/>
            </w:pPr>
            <w:r>
              <w:t>1.680,82</w:t>
            </w:r>
          </w:p>
        </w:tc>
      </w:tr>
      <w:tr w:rsidR="00F94A3C" w:rsidTr="00313388">
        <w:trPr>
          <w:trHeight w:val="374"/>
        </w:trPr>
        <w:tc>
          <w:tcPr>
            <w:tcW w:w="3094" w:type="pct"/>
            <w:gridSpan w:val="2"/>
            <w:shd w:val="clear" w:color="auto" w:fill="8DB3E2" w:themeFill="text2" w:themeFillTint="66"/>
            <w:vAlign w:val="center"/>
          </w:tcPr>
          <w:p w:rsidR="00F94A3C" w:rsidRPr="006F3F05" w:rsidRDefault="00F94A3C" w:rsidP="00F94A3C">
            <w:pPr>
              <w:tabs>
                <w:tab w:val="left" w:pos="1032"/>
              </w:tabs>
              <w:rPr>
                <w:u w:val="single"/>
              </w:rPr>
            </w:pPr>
            <w:r>
              <w:rPr>
                <w:b/>
              </w:rPr>
              <w:t xml:space="preserve">       </w:t>
            </w:r>
            <w:r w:rsidRPr="006F3F05">
              <w:rPr>
                <w:b/>
              </w:rPr>
              <w:t>UKUPNO</w:t>
            </w:r>
          </w:p>
        </w:tc>
        <w:tc>
          <w:tcPr>
            <w:tcW w:w="1906" w:type="pct"/>
            <w:shd w:val="clear" w:color="auto" w:fill="C6D9F1" w:themeFill="text2" w:themeFillTint="33"/>
            <w:vAlign w:val="center"/>
          </w:tcPr>
          <w:p w:rsidR="00F94A3C" w:rsidRPr="006F3F05" w:rsidRDefault="00CF100D" w:rsidP="006F3F05">
            <w:pPr>
              <w:tabs>
                <w:tab w:val="left" w:pos="1032"/>
              </w:tabs>
              <w:jc w:val="center"/>
              <w:rPr>
                <w:b/>
              </w:rPr>
            </w:pPr>
            <w:r>
              <w:rPr>
                <w:b/>
              </w:rPr>
              <w:t>55.972,56</w:t>
            </w:r>
          </w:p>
        </w:tc>
      </w:tr>
    </w:tbl>
    <w:p w:rsidR="00F94A3C" w:rsidRDefault="00F94A3C" w:rsidP="000118D7">
      <w:pPr>
        <w:tabs>
          <w:tab w:val="left" w:pos="1032"/>
        </w:tabs>
      </w:pPr>
    </w:p>
    <w:p w:rsidR="0006235A" w:rsidRPr="0020742D" w:rsidRDefault="0006235A" w:rsidP="00435114">
      <w:pPr>
        <w:pStyle w:val="Naslov1"/>
        <w:numPr>
          <w:ilvl w:val="0"/>
          <w:numId w:val="10"/>
        </w:numPr>
        <w:rPr>
          <w:color w:val="auto"/>
        </w:rPr>
      </w:pPr>
      <w:bookmarkStart w:id="8" w:name="_Toc509830978"/>
      <w:r w:rsidRPr="0020742D">
        <w:rPr>
          <w:color w:val="auto"/>
        </w:rPr>
        <w:lastRenderedPageBreak/>
        <w:t xml:space="preserve">Informacija o postojećim i planiranim građevinama za gospodarenje otpadom i lokacijama odbačenog </w:t>
      </w:r>
      <w:r w:rsidR="006D226C" w:rsidRPr="0020742D">
        <w:rPr>
          <w:color w:val="auto"/>
        </w:rPr>
        <w:t>otpada</w:t>
      </w:r>
      <w:bookmarkEnd w:id="8"/>
    </w:p>
    <w:p w:rsidR="006D226C" w:rsidRDefault="006D226C" w:rsidP="0046640E">
      <w:pPr>
        <w:tabs>
          <w:tab w:val="left" w:pos="1032"/>
        </w:tabs>
        <w:rPr>
          <w:b/>
        </w:rPr>
      </w:pPr>
    </w:p>
    <w:p w:rsidR="00AD1C11" w:rsidRPr="00AD1C11" w:rsidRDefault="00435114" w:rsidP="00AD1C11">
      <w:pPr>
        <w:pStyle w:val="Naslov2"/>
      </w:pPr>
      <w:bookmarkStart w:id="9" w:name="_Toc509830979"/>
      <w:r w:rsidRPr="0020742D">
        <w:rPr>
          <w:color w:val="auto"/>
        </w:rPr>
        <w:t>2.1.</w:t>
      </w:r>
      <w:r w:rsidRPr="0020742D">
        <w:rPr>
          <w:color w:val="auto"/>
        </w:rPr>
        <w:tab/>
      </w:r>
      <w:r w:rsidR="006D226C" w:rsidRPr="0020742D">
        <w:rPr>
          <w:color w:val="auto"/>
        </w:rPr>
        <w:t xml:space="preserve"> Podaci o postojećim odlagalištima otpada</w:t>
      </w:r>
      <w:bookmarkEnd w:id="9"/>
    </w:p>
    <w:p w:rsidR="00AD1C11" w:rsidRDefault="00AD1C11" w:rsidP="006D226C">
      <w:pPr>
        <w:shd w:val="clear" w:color="auto" w:fill="FFFFFF"/>
        <w:jc w:val="both"/>
        <w:rPr>
          <w:bCs/>
          <w:color w:val="000000"/>
        </w:rPr>
      </w:pPr>
    </w:p>
    <w:p w:rsidR="006D226C" w:rsidRDefault="00AD1C11" w:rsidP="006D226C">
      <w:pPr>
        <w:shd w:val="clear" w:color="auto" w:fill="FFFFFF"/>
        <w:jc w:val="both"/>
        <w:rPr>
          <w:bCs/>
          <w:color w:val="000000"/>
        </w:rPr>
      </w:pPr>
      <w:r>
        <w:rPr>
          <w:bCs/>
          <w:color w:val="000000"/>
        </w:rPr>
        <w:t>Odlagalište otpada „</w:t>
      </w:r>
      <w:proofErr w:type="spellStart"/>
      <w:r w:rsidRPr="006D226C">
        <w:rPr>
          <w:bCs/>
          <w:color w:val="000000"/>
        </w:rPr>
        <w:t>Pržić</w:t>
      </w:r>
      <w:proofErr w:type="spellEnd"/>
      <w:r>
        <w:rPr>
          <w:bCs/>
          <w:color w:val="000000"/>
        </w:rPr>
        <w:t xml:space="preserve">“ nalazi se na otoku Cresu i bilo je namijenjeno </w:t>
      </w:r>
      <w:proofErr w:type="spellStart"/>
      <w:r>
        <w:rPr>
          <w:bCs/>
          <w:color w:val="000000"/>
        </w:rPr>
        <w:t>odlganju</w:t>
      </w:r>
      <w:proofErr w:type="spellEnd"/>
      <w:r>
        <w:rPr>
          <w:bCs/>
          <w:color w:val="000000"/>
        </w:rPr>
        <w:t xml:space="preserve"> </w:t>
      </w:r>
      <w:proofErr w:type="spellStart"/>
      <w:r>
        <w:rPr>
          <w:bCs/>
          <w:color w:val="000000"/>
        </w:rPr>
        <w:t>otpda</w:t>
      </w:r>
      <w:proofErr w:type="spellEnd"/>
      <w:r>
        <w:rPr>
          <w:bCs/>
          <w:color w:val="000000"/>
        </w:rPr>
        <w:t xml:space="preserve"> s područja 26 naselja otoka Cresa koji gravitiraju gradu Cresu. </w:t>
      </w:r>
      <w:r w:rsidR="006D226C">
        <w:rPr>
          <w:bCs/>
          <w:color w:val="000000"/>
        </w:rPr>
        <w:t>Udal</w:t>
      </w:r>
      <w:r>
        <w:rPr>
          <w:bCs/>
          <w:color w:val="000000"/>
        </w:rPr>
        <w:t>jeno je od grada Cresa oko 3 km, a z</w:t>
      </w:r>
      <w:r w:rsidR="00CF100D">
        <w:rPr>
          <w:bCs/>
          <w:color w:val="000000"/>
        </w:rPr>
        <w:t>atvoreno je od sredine studenog 2017. godine.</w:t>
      </w:r>
    </w:p>
    <w:p w:rsidR="006D226C" w:rsidRDefault="006D226C" w:rsidP="006D226C">
      <w:pPr>
        <w:shd w:val="clear" w:color="auto" w:fill="FFFFFF"/>
        <w:jc w:val="both"/>
        <w:rPr>
          <w:bCs/>
          <w:color w:val="000000"/>
        </w:rPr>
      </w:pPr>
    </w:p>
    <w:p w:rsidR="006D226C" w:rsidRPr="00200FA6" w:rsidRDefault="00AD1C11" w:rsidP="009C6C59">
      <w:pPr>
        <w:jc w:val="both"/>
        <w:rPr>
          <w:bCs/>
          <w:color w:val="000000"/>
        </w:rPr>
      </w:pPr>
      <w:r>
        <w:rPr>
          <w:bCs/>
          <w:color w:val="000000"/>
        </w:rPr>
        <w:t xml:space="preserve">Odlagalištem je upravljala i gospodarila komunalna tvrtka </w:t>
      </w:r>
      <w:r w:rsidRPr="00AD1C11">
        <w:rPr>
          <w:bCs/>
          <w:color w:val="000000"/>
        </w:rPr>
        <w:t>„Komunalne  usluge  Cres  Lošinj“ d.o.o.</w:t>
      </w:r>
      <w:r w:rsidR="00200FA6">
        <w:rPr>
          <w:bCs/>
          <w:color w:val="000000"/>
        </w:rPr>
        <w:t xml:space="preserve"> </w:t>
      </w:r>
      <w:r w:rsidR="006D226C" w:rsidRPr="00AD1C11">
        <w:rPr>
          <w:bCs/>
          <w:color w:val="000000"/>
        </w:rPr>
        <w:t xml:space="preserve">Tijekom 2017. godine otpad se odlagao na odlagalištu otpada </w:t>
      </w:r>
      <w:proofErr w:type="spellStart"/>
      <w:r w:rsidR="006D226C" w:rsidRPr="00AD1C11">
        <w:rPr>
          <w:bCs/>
          <w:color w:val="000000"/>
        </w:rPr>
        <w:t>Pržić</w:t>
      </w:r>
      <w:proofErr w:type="spellEnd"/>
      <w:r w:rsidR="006D226C" w:rsidRPr="00AD1C11">
        <w:rPr>
          <w:bCs/>
          <w:color w:val="000000"/>
        </w:rPr>
        <w:t xml:space="preserve"> </w:t>
      </w:r>
      <w:r w:rsidR="009C6C59" w:rsidRPr="00AD1C11">
        <w:rPr>
          <w:bCs/>
          <w:color w:val="000000"/>
        </w:rPr>
        <w:t xml:space="preserve"> </w:t>
      </w:r>
      <w:r w:rsidR="006D226C" w:rsidRPr="00AD1C11">
        <w:rPr>
          <w:bCs/>
          <w:color w:val="000000"/>
        </w:rPr>
        <w:t>(</w:t>
      </w:r>
      <w:r w:rsidR="009C6C59" w:rsidRPr="00AD1C11">
        <w:rPr>
          <w:bCs/>
          <w:color w:val="000000"/>
        </w:rPr>
        <w:t xml:space="preserve">količine su prikazane u </w:t>
      </w:r>
      <w:r w:rsidR="009C6C59" w:rsidRPr="00AD1C11">
        <w:t xml:space="preserve">tablicama 1.2./1 i 1.2./2 </w:t>
      </w:r>
      <w:r w:rsidR="006D226C" w:rsidRPr="00AD1C11">
        <w:rPr>
          <w:bCs/>
          <w:color w:val="000000"/>
        </w:rPr>
        <w:t>) do 06.11.2017</w:t>
      </w:r>
      <w:r w:rsidRPr="00AD1C11">
        <w:rPr>
          <w:bCs/>
          <w:color w:val="000000"/>
        </w:rPr>
        <w:t>.</w:t>
      </w:r>
      <w:r w:rsidR="006D226C" w:rsidRPr="00AD1C11">
        <w:rPr>
          <w:bCs/>
          <w:color w:val="000000"/>
        </w:rPr>
        <w:t xml:space="preserve"> godine kada je u funkcij</w:t>
      </w:r>
      <w:r w:rsidR="002A7486" w:rsidRPr="00AD1C11">
        <w:rPr>
          <w:bCs/>
          <w:color w:val="000000"/>
        </w:rPr>
        <w:t>u stavljena pretovarna stanica „</w:t>
      </w:r>
      <w:proofErr w:type="spellStart"/>
      <w:r w:rsidR="006D226C" w:rsidRPr="00AD1C11">
        <w:rPr>
          <w:bCs/>
          <w:color w:val="000000"/>
        </w:rPr>
        <w:t>Pržić</w:t>
      </w:r>
      <w:proofErr w:type="spellEnd"/>
      <w:r w:rsidR="006D226C" w:rsidRPr="00AD1C11">
        <w:rPr>
          <w:bCs/>
          <w:color w:val="000000"/>
        </w:rPr>
        <w:t>" te se m</w:t>
      </w:r>
      <w:r w:rsidR="00CF100D" w:rsidRPr="00AD1C11">
        <w:rPr>
          <w:bCs/>
          <w:color w:val="000000"/>
        </w:rPr>
        <w:t>i</w:t>
      </w:r>
      <w:r w:rsidR="006D226C" w:rsidRPr="00AD1C11">
        <w:rPr>
          <w:bCs/>
          <w:color w:val="000000"/>
        </w:rPr>
        <w:t xml:space="preserve">ješani komunalni otpad počeo </w:t>
      </w:r>
      <w:r w:rsidR="00CF100D" w:rsidRPr="00AD1C11">
        <w:rPr>
          <w:bCs/>
          <w:color w:val="000000"/>
        </w:rPr>
        <w:t>prekrcavati</w:t>
      </w:r>
      <w:r w:rsidR="006D226C" w:rsidRPr="00AD1C11">
        <w:rPr>
          <w:bCs/>
          <w:color w:val="000000"/>
        </w:rPr>
        <w:t xml:space="preserve"> u poluprikolice i p</w:t>
      </w:r>
      <w:r w:rsidR="002A7486" w:rsidRPr="00AD1C11">
        <w:rPr>
          <w:bCs/>
          <w:color w:val="000000"/>
        </w:rPr>
        <w:t>revoziti na zbrinjavanje u CGO „</w:t>
      </w:r>
      <w:proofErr w:type="spellStart"/>
      <w:r w:rsidR="006D226C" w:rsidRPr="00AD1C11">
        <w:rPr>
          <w:bCs/>
          <w:color w:val="000000"/>
        </w:rPr>
        <w:t>Marišćina</w:t>
      </w:r>
      <w:proofErr w:type="spellEnd"/>
      <w:r w:rsidR="006D226C" w:rsidRPr="00AD1C11">
        <w:rPr>
          <w:bCs/>
          <w:color w:val="000000"/>
        </w:rPr>
        <w:t xml:space="preserve">". </w:t>
      </w:r>
    </w:p>
    <w:p w:rsidR="006D226C" w:rsidRPr="00AD1C11" w:rsidRDefault="006D226C" w:rsidP="006D226C">
      <w:pPr>
        <w:shd w:val="clear" w:color="auto" w:fill="FFFFFF"/>
        <w:jc w:val="both"/>
        <w:rPr>
          <w:bCs/>
          <w:color w:val="000000"/>
        </w:rPr>
      </w:pPr>
    </w:p>
    <w:p w:rsidR="006D226C" w:rsidRDefault="006D226C" w:rsidP="006D226C">
      <w:pPr>
        <w:shd w:val="clear" w:color="auto" w:fill="FFFFFF"/>
        <w:jc w:val="both"/>
        <w:rPr>
          <w:bCs/>
          <w:color w:val="000000"/>
        </w:rPr>
      </w:pPr>
      <w:r w:rsidRPr="00AD1C11">
        <w:rPr>
          <w:bCs/>
          <w:color w:val="000000"/>
        </w:rPr>
        <w:t xml:space="preserve">Na odlagalištu se otpad </w:t>
      </w:r>
      <w:proofErr w:type="spellStart"/>
      <w:r w:rsidRPr="00AD1C11">
        <w:rPr>
          <w:bCs/>
          <w:color w:val="000000"/>
        </w:rPr>
        <w:t>kompaktirao</w:t>
      </w:r>
      <w:proofErr w:type="spellEnd"/>
      <w:r w:rsidRPr="00AD1C11">
        <w:rPr>
          <w:bCs/>
          <w:color w:val="000000"/>
        </w:rPr>
        <w:t xml:space="preserve"> pomoću stroja i prekrivao inertnim materijalom. Na odlagalištu su izgrađeni </w:t>
      </w:r>
      <w:proofErr w:type="spellStart"/>
      <w:r w:rsidRPr="00AD1C11">
        <w:rPr>
          <w:bCs/>
          <w:color w:val="000000"/>
        </w:rPr>
        <w:t>odzračnici</w:t>
      </w:r>
      <w:proofErr w:type="spellEnd"/>
      <w:r w:rsidRPr="00AD1C11">
        <w:rPr>
          <w:bCs/>
          <w:color w:val="000000"/>
        </w:rPr>
        <w:t xml:space="preserve"> za </w:t>
      </w:r>
      <w:proofErr w:type="spellStart"/>
      <w:r w:rsidRPr="00AD1C11">
        <w:rPr>
          <w:bCs/>
          <w:color w:val="000000"/>
        </w:rPr>
        <w:t>otplinjavanje</w:t>
      </w:r>
      <w:proofErr w:type="spellEnd"/>
      <w:r w:rsidRPr="00AD1C11">
        <w:rPr>
          <w:bCs/>
          <w:color w:val="000000"/>
        </w:rPr>
        <w:t xml:space="preserve"> tijela odlagališta na kojima se i mjeri koncentracija plinova. Također na odlagalištu su prevedene i sve </w:t>
      </w:r>
      <w:r w:rsidR="00CF100D" w:rsidRPr="00AD1C11">
        <w:rPr>
          <w:bCs/>
          <w:color w:val="000000"/>
        </w:rPr>
        <w:t>potrebne</w:t>
      </w:r>
      <w:r w:rsidRPr="00AD1C11">
        <w:rPr>
          <w:bCs/>
          <w:color w:val="000000"/>
        </w:rPr>
        <w:t xml:space="preserve"> deratizacijske i dezinfekcijske mjere.</w:t>
      </w:r>
    </w:p>
    <w:p w:rsidR="006D226C" w:rsidRPr="00200FA6" w:rsidRDefault="006D226C" w:rsidP="006D226C">
      <w:pPr>
        <w:shd w:val="clear" w:color="auto" w:fill="FFFFFF"/>
        <w:jc w:val="both"/>
        <w:rPr>
          <w:color w:val="000000"/>
        </w:rPr>
      </w:pPr>
    </w:p>
    <w:p w:rsidR="006D226C" w:rsidRDefault="006D226C" w:rsidP="006D226C">
      <w:pPr>
        <w:shd w:val="clear" w:color="auto" w:fill="FFFFFF"/>
        <w:jc w:val="both"/>
        <w:rPr>
          <w:bCs/>
          <w:color w:val="000000"/>
        </w:rPr>
      </w:pPr>
      <w:r w:rsidRPr="00200FA6">
        <w:rPr>
          <w:bCs/>
          <w:color w:val="000000"/>
        </w:rPr>
        <w:t>Sanacija odlagališta:</w:t>
      </w:r>
    </w:p>
    <w:p w:rsidR="00200FA6" w:rsidRPr="00200FA6" w:rsidRDefault="00200FA6" w:rsidP="006D226C">
      <w:pPr>
        <w:shd w:val="clear" w:color="auto" w:fill="FFFFFF"/>
        <w:jc w:val="both"/>
        <w:rPr>
          <w:color w:val="000000"/>
        </w:rPr>
      </w:pPr>
    </w:p>
    <w:p w:rsidR="006D226C" w:rsidRDefault="006D226C" w:rsidP="006D226C">
      <w:pPr>
        <w:shd w:val="clear" w:color="auto" w:fill="FFFFFF"/>
        <w:jc w:val="both"/>
        <w:rPr>
          <w:bCs/>
          <w:color w:val="000000"/>
        </w:rPr>
      </w:pPr>
      <w:r>
        <w:rPr>
          <w:bCs/>
          <w:color w:val="000000"/>
        </w:rPr>
        <w:t xml:space="preserve">Datuma </w:t>
      </w:r>
      <w:r w:rsidR="00CF100D">
        <w:rPr>
          <w:bCs/>
          <w:color w:val="000000"/>
        </w:rPr>
        <w:t>28.12.2016. ishođe</w:t>
      </w:r>
      <w:r w:rsidRPr="006D226C">
        <w:rPr>
          <w:bCs/>
          <w:color w:val="000000"/>
        </w:rPr>
        <w:t xml:space="preserve">no </w:t>
      </w:r>
      <w:r>
        <w:rPr>
          <w:bCs/>
          <w:color w:val="000000"/>
        </w:rPr>
        <w:t xml:space="preserve">je </w:t>
      </w:r>
      <w:r w:rsidRPr="006D226C">
        <w:rPr>
          <w:bCs/>
          <w:color w:val="000000"/>
        </w:rPr>
        <w:t>novo Rješenje Ministarstva da za zahvat san</w:t>
      </w:r>
      <w:r w:rsidR="009C6C59">
        <w:rPr>
          <w:bCs/>
          <w:color w:val="000000"/>
        </w:rPr>
        <w:t>acije i zatvaranja odlagališta „</w:t>
      </w:r>
      <w:proofErr w:type="spellStart"/>
      <w:r w:rsidRPr="006D226C">
        <w:rPr>
          <w:bCs/>
          <w:color w:val="000000"/>
        </w:rPr>
        <w:t>Pržić</w:t>
      </w:r>
      <w:proofErr w:type="spellEnd"/>
      <w:r w:rsidRPr="006D226C">
        <w:rPr>
          <w:bCs/>
          <w:color w:val="000000"/>
        </w:rPr>
        <w:t>" nije potrebno provesti postupak procjene utjecaja zahvata na okoliš te glavnu ocjenu pr</w:t>
      </w:r>
      <w:r w:rsidR="009C6C59">
        <w:rPr>
          <w:bCs/>
          <w:color w:val="000000"/>
        </w:rPr>
        <w:t>ihvatljivosti zahvata na okoliš.</w:t>
      </w:r>
    </w:p>
    <w:p w:rsidR="006D226C" w:rsidRPr="006D226C" w:rsidRDefault="006D226C" w:rsidP="006D226C">
      <w:pPr>
        <w:shd w:val="clear" w:color="auto" w:fill="FFFFFF"/>
        <w:jc w:val="both"/>
        <w:rPr>
          <w:color w:val="000000"/>
        </w:rPr>
      </w:pPr>
    </w:p>
    <w:p w:rsidR="006D226C" w:rsidRPr="006D226C" w:rsidRDefault="006D226C" w:rsidP="006D226C">
      <w:pPr>
        <w:shd w:val="clear" w:color="auto" w:fill="FFFFFF"/>
        <w:jc w:val="both"/>
        <w:rPr>
          <w:color w:val="000000"/>
        </w:rPr>
      </w:pPr>
      <w:r w:rsidRPr="006D226C">
        <w:rPr>
          <w:bCs/>
          <w:color w:val="000000"/>
        </w:rPr>
        <w:t>Tijekom 2017. godine izrađen je novi idejni pro</w:t>
      </w:r>
      <w:r>
        <w:rPr>
          <w:bCs/>
          <w:color w:val="000000"/>
        </w:rPr>
        <w:t>jekt te je podnesen zahtjev za i</w:t>
      </w:r>
      <w:r w:rsidRPr="006D226C">
        <w:rPr>
          <w:bCs/>
          <w:color w:val="000000"/>
        </w:rPr>
        <w:t>zmjenu i dopunu</w:t>
      </w:r>
      <w:r w:rsidR="00CF100D">
        <w:rPr>
          <w:bCs/>
          <w:color w:val="000000"/>
        </w:rPr>
        <w:t xml:space="preserve"> lokacijske dozvole</w:t>
      </w:r>
      <w:r>
        <w:rPr>
          <w:bCs/>
          <w:color w:val="000000"/>
        </w:rPr>
        <w:t>.</w:t>
      </w:r>
    </w:p>
    <w:p w:rsidR="006D226C" w:rsidRDefault="006D226C" w:rsidP="006D226C">
      <w:pPr>
        <w:shd w:val="clear" w:color="auto" w:fill="FFFFFF"/>
        <w:jc w:val="both"/>
        <w:rPr>
          <w:bCs/>
          <w:color w:val="000000"/>
        </w:rPr>
      </w:pPr>
    </w:p>
    <w:p w:rsidR="006D226C" w:rsidRDefault="00CF100D" w:rsidP="006D226C">
      <w:pPr>
        <w:shd w:val="clear" w:color="auto" w:fill="FFFFFF"/>
        <w:jc w:val="both"/>
        <w:rPr>
          <w:bCs/>
          <w:color w:val="000000"/>
        </w:rPr>
      </w:pPr>
      <w:r>
        <w:rPr>
          <w:bCs/>
          <w:color w:val="000000"/>
        </w:rPr>
        <w:t>Nakon ishođe</w:t>
      </w:r>
      <w:r w:rsidR="006D226C">
        <w:rPr>
          <w:bCs/>
          <w:color w:val="000000"/>
        </w:rPr>
        <w:t>nja i</w:t>
      </w:r>
      <w:r w:rsidR="006D226C" w:rsidRPr="006D226C">
        <w:rPr>
          <w:bCs/>
          <w:color w:val="000000"/>
        </w:rPr>
        <w:t>zmjene i dopune lokacijske dozvole pristupiti će se izradi Glav</w:t>
      </w:r>
      <w:r>
        <w:rPr>
          <w:bCs/>
          <w:color w:val="000000"/>
        </w:rPr>
        <w:t xml:space="preserve">nog projekta sanacije te dobivanje </w:t>
      </w:r>
      <w:r w:rsidR="006D226C" w:rsidRPr="006D226C">
        <w:rPr>
          <w:bCs/>
          <w:color w:val="000000"/>
        </w:rPr>
        <w:t>građevinske dozvole.</w:t>
      </w:r>
    </w:p>
    <w:p w:rsidR="006D226C" w:rsidRPr="006D226C" w:rsidRDefault="006D226C" w:rsidP="006D226C">
      <w:pPr>
        <w:shd w:val="clear" w:color="auto" w:fill="FFFFFF"/>
        <w:jc w:val="both"/>
        <w:rPr>
          <w:b/>
          <w:bCs/>
          <w:color w:val="000000"/>
        </w:rPr>
      </w:pPr>
    </w:p>
    <w:p w:rsidR="006D226C" w:rsidRPr="006B183E" w:rsidRDefault="006D226C" w:rsidP="00435114">
      <w:pPr>
        <w:pStyle w:val="Naslov2"/>
        <w:numPr>
          <w:ilvl w:val="1"/>
          <w:numId w:val="10"/>
        </w:numPr>
        <w:rPr>
          <w:rFonts w:ascii="Times New Roman" w:hAnsi="Times New Roman" w:cs="Times New Roman"/>
          <w:color w:val="auto"/>
        </w:rPr>
      </w:pPr>
      <w:r w:rsidRPr="006B183E">
        <w:rPr>
          <w:rFonts w:ascii="Times New Roman" w:hAnsi="Times New Roman" w:cs="Times New Roman"/>
          <w:color w:val="auto"/>
        </w:rPr>
        <w:t xml:space="preserve"> </w:t>
      </w:r>
      <w:bookmarkStart w:id="10" w:name="_Toc509830980"/>
      <w:r w:rsidRPr="006B183E">
        <w:rPr>
          <w:rFonts w:ascii="Times New Roman" w:hAnsi="Times New Roman" w:cs="Times New Roman"/>
          <w:color w:val="auto"/>
        </w:rPr>
        <w:t xml:space="preserve">Podaci o </w:t>
      </w:r>
      <w:proofErr w:type="spellStart"/>
      <w:r w:rsidRPr="006B183E">
        <w:rPr>
          <w:rFonts w:ascii="Times New Roman" w:hAnsi="Times New Roman" w:cs="Times New Roman"/>
          <w:color w:val="auto"/>
        </w:rPr>
        <w:t>reciklažnim</w:t>
      </w:r>
      <w:proofErr w:type="spellEnd"/>
      <w:r w:rsidRPr="006B183E">
        <w:rPr>
          <w:rFonts w:ascii="Times New Roman" w:hAnsi="Times New Roman" w:cs="Times New Roman"/>
          <w:color w:val="auto"/>
        </w:rPr>
        <w:t xml:space="preserve"> dvorištima</w:t>
      </w:r>
      <w:bookmarkEnd w:id="10"/>
    </w:p>
    <w:p w:rsidR="006D226C" w:rsidRDefault="006D226C" w:rsidP="006D226C">
      <w:pPr>
        <w:shd w:val="clear" w:color="auto" w:fill="FFFFFF"/>
        <w:jc w:val="both"/>
        <w:rPr>
          <w:color w:val="000000"/>
        </w:rPr>
      </w:pPr>
    </w:p>
    <w:p w:rsidR="009C6C59" w:rsidRPr="009C6C59" w:rsidRDefault="009C6C59" w:rsidP="009C6C59">
      <w:pPr>
        <w:autoSpaceDE w:val="0"/>
        <w:autoSpaceDN w:val="0"/>
        <w:adjustRightInd w:val="0"/>
        <w:jc w:val="both"/>
      </w:pPr>
      <w:r w:rsidRPr="009C6C59">
        <w:t xml:space="preserve">Obzirom da Grad Cres ima 2.853 stanovnika, sukladno Zakonu o održivom gospodarenju  otpadom  (NN 94/13, 73/17) dužan je osigurati funkcioniranje jednog </w:t>
      </w:r>
      <w:proofErr w:type="spellStart"/>
      <w:r w:rsidRPr="009C6C59">
        <w:t>reciklažnog</w:t>
      </w:r>
      <w:proofErr w:type="spellEnd"/>
      <w:r w:rsidRPr="009C6C59">
        <w:t xml:space="preserve"> dvorišta na svojem području i mobilno </w:t>
      </w:r>
      <w:proofErr w:type="spellStart"/>
      <w:r w:rsidRPr="009C6C59">
        <w:t>reciklažno</w:t>
      </w:r>
      <w:proofErr w:type="spellEnd"/>
      <w:r w:rsidRPr="009C6C59">
        <w:t xml:space="preserve"> dvorište za udaljene općine ili naselja. </w:t>
      </w:r>
    </w:p>
    <w:p w:rsidR="009C6C59" w:rsidRDefault="009C6C59" w:rsidP="006D226C">
      <w:pPr>
        <w:shd w:val="clear" w:color="auto" w:fill="FFFFFF"/>
        <w:jc w:val="both"/>
        <w:rPr>
          <w:bCs/>
          <w:color w:val="000000"/>
        </w:rPr>
      </w:pPr>
    </w:p>
    <w:p w:rsidR="006D226C" w:rsidRDefault="006D226C" w:rsidP="006D226C">
      <w:pPr>
        <w:shd w:val="clear" w:color="auto" w:fill="FFFFFF"/>
        <w:jc w:val="both"/>
        <w:rPr>
          <w:bCs/>
          <w:color w:val="000000"/>
        </w:rPr>
      </w:pPr>
      <w:r>
        <w:rPr>
          <w:bCs/>
          <w:color w:val="000000"/>
        </w:rPr>
        <w:t xml:space="preserve">Za </w:t>
      </w:r>
      <w:proofErr w:type="spellStart"/>
      <w:r>
        <w:rPr>
          <w:bCs/>
          <w:color w:val="000000"/>
        </w:rPr>
        <w:t>reciklažno</w:t>
      </w:r>
      <w:proofErr w:type="spellEnd"/>
      <w:r>
        <w:rPr>
          <w:bCs/>
          <w:color w:val="000000"/>
        </w:rPr>
        <w:t xml:space="preserve"> dvorište „</w:t>
      </w:r>
      <w:proofErr w:type="spellStart"/>
      <w:r w:rsidRPr="006D226C">
        <w:rPr>
          <w:bCs/>
          <w:color w:val="000000"/>
        </w:rPr>
        <w:t>Pržić</w:t>
      </w:r>
      <w:proofErr w:type="spellEnd"/>
      <w:r w:rsidRPr="006D226C">
        <w:rPr>
          <w:bCs/>
          <w:color w:val="000000"/>
        </w:rPr>
        <w:t>" izrađen je</w:t>
      </w:r>
      <w:r w:rsidR="006B183E">
        <w:rPr>
          <w:bCs/>
          <w:color w:val="000000"/>
        </w:rPr>
        <w:t xml:space="preserve"> glavni projekt te je ishođena</w:t>
      </w:r>
      <w:r w:rsidRPr="006D226C">
        <w:rPr>
          <w:bCs/>
          <w:color w:val="000000"/>
        </w:rPr>
        <w:t xml:space="preserve"> građevinska dozvola. Projekt je u postupku prij</w:t>
      </w:r>
      <w:r>
        <w:rPr>
          <w:bCs/>
          <w:color w:val="000000"/>
        </w:rPr>
        <w:t>a</w:t>
      </w:r>
      <w:r w:rsidR="006B183E">
        <w:rPr>
          <w:bCs/>
          <w:color w:val="000000"/>
        </w:rPr>
        <w:t>ve projekta na natječaj</w:t>
      </w:r>
      <w:r w:rsidRPr="006D226C">
        <w:rPr>
          <w:bCs/>
          <w:color w:val="000000"/>
        </w:rPr>
        <w:t xml:space="preserve"> za građenje </w:t>
      </w:r>
      <w:proofErr w:type="spellStart"/>
      <w:r w:rsidRPr="006D226C">
        <w:rPr>
          <w:bCs/>
          <w:color w:val="000000"/>
        </w:rPr>
        <w:t>reciklažnih</w:t>
      </w:r>
      <w:proofErr w:type="spellEnd"/>
      <w:r w:rsidRPr="006D226C">
        <w:rPr>
          <w:bCs/>
          <w:color w:val="000000"/>
        </w:rPr>
        <w:t xml:space="preserve"> dvorišta.</w:t>
      </w:r>
    </w:p>
    <w:p w:rsidR="006D226C" w:rsidRDefault="006D226C" w:rsidP="006D226C">
      <w:pPr>
        <w:shd w:val="clear" w:color="auto" w:fill="FFFFFF"/>
        <w:jc w:val="both"/>
        <w:rPr>
          <w:bCs/>
          <w:color w:val="000000"/>
        </w:rPr>
      </w:pPr>
    </w:p>
    <w:p w:rsidR="006D226C" w:rsidRDefault="006D226C" w:rsidP="00435114">
      <w:pPr>
        <w:pStyle w:val="Naslov2"/>
        <w:numPr>
          <w:ilvl w:val="1"/>
          <w:numId w:val="10"/>
        </w:numPr>
      </w:pPr>
      <w:r w:rsidRPr="0020742D">
        <w:rPr>
          <w:color w:val="auto"/>
        </w:rPr>
        <w:t xml:space="preserve"> </w:t>
      </w:r>
      <w:bookmarkStart w:id="11" w:name="_Toc509830981"/>
      <w:r w:rsidRPr="0020742D">
        <w:rPr>
          <w:color w:val="auto"/>
        </w:rPr>
        <w:t>Podaci o pretovarnim stanicama</w:t>
      </w:r>
      <w:bookmarkEnd w:id="11"/>
    </w:p>
    <w:p w:rsidR="006D226C" w:rsidRDefault="006D226C" w:rsidP="006D226C">
      <w:pPr>
        <w:shd w:val="clear" w:color="auto" w:fill="FFFFFF"/>
        <w:jc w:val="both"/>
        <w:rPr>
          <w:b/>
          <w:color w:val="000000"/>
        </w:rPr>
      </w:pPr>
    </w:p>
    <w:p w:rsidR="00DE1872" w:rsidRDefault="00DE1872" w:rsidP="00DE1872">
      <w:pPr>
        <w:autoSpaceDE w:val="0"/>
        <w:autoSpaceDN w:val="0"/>
        <w:adjustRightInd w:val="0"/>
        <w:jc w:val="both"/>
        <w:rPr>
          <w:iCs/>
        </w:rPr>
      </w:pPr>
      <w:r w:rsidRPr="00DE1872">
        <w:t xml:space="preserve">Prema Zakonu o održivom gospodarenju otpadom (NN broj 94/13, 73/17) </w:t>
      </w:r>
      <w:r w:rsidRPr="00DE1872">
        <w:rPr>
          <w:iCs/>
        </w:rPr>
        <w:t xml:space="preserve">„pretovarna stanica“ je građevina za skladištenje, pripremu i pretovar otpada namijenjenog prijevozu prema mjestu njegove oporabe ili zbrinjavanja. </w:t>
      </w:r>
    </w:p>
    <w:p w:rsidR="00DE1872" w:rsidRPr="00DE1872" w:rsidRDefault="00DE1872" w:rsidP="00DE1872">
      <w:pPr>
        <w:autoSpaceDE w:val="0"/>
        <w:autoSpaceDN w:val="0"/>
        <w:adjustRightInd w:val="0"/>
        <w:jc w:val="both"/>
        <w:rPr>
          <w:iCs/>
        </w:rPr>
      </w:pPr>
    </w:p>
    <w:p w:rsidR="00DE1872" w:rsidRDefault="00DE1872" w:rsidP="00DE1872">
      <w:pPr>
        <w:autoSpaceDE w:val="0"/>
        <w:autoSpaceDN w:val="0"/>
        <w:adjustRightInd w:val="0"/>
        <w:jc w:val="both"/>
      </w:pPr>
      <w:r w:rsidRPr="00DE1872">
        <w:lastRenderedPageBreak/>
        <w:t xml:space="preserve">U sklopu odlagališta komunalnog otpada </w:t>
      </w:r>
      <w:proofErr w:type="spellStart"/>
      <w:r w:rsidRPr="00DE1872">
        <w:t>Pržić</w:t>
      </w:r>
      <w:proofErr w:type="spellEnd"/>
      <w:r w:rsidRPr="00DE1872">
        <w:t xml:space="preserve"> na otoku Cresu, završena j</w:t>
      </w:r>
      <w:r w:rsidR="002A7486">
        <w:t>e izgradnja pretovarne stanice „</w:t>
      </w:r>
      <w:proofErr w:type="spellStart"/>
      <w:r w:rsidRPr="00DE1872">
        <w:t>Pržić</w:t>
      </w:r>
      <w:proofErr w:type="spellEnd"/>
      <w:r w:rsidRPr="00DE1872">
        <w:t>", kao prva faza cjelokupnog z</w:t>
      </w:r>
      <w:r w:rsidR="006B183E">
        <w:t>ahvata, te je za istu ishođena</w:t>
      </w:r>
      <w:r w:rsidRPr="00DE1872">
        <w:t xml:space="preserve"> uporabna dozvola. Ukupan trošak investicije iznosio je 7.018.162,87 kn od čega je 80% iznosa sufinancirano od strane Fonda za zaštitu okoliša i energetsku učinkovitost. </w:t>
      </w:r>
    </w:p>
    <w:p w:rsidR="00DE1872" w:rsidRPr="00DE1872" w:rsidRDefault="00DE1872" w:rsidP="00DE1872">
      <w:pPr>
        <w:autoSpaceDE w:val="0"/>
        <w:autoSpaceDN w:val="0"/>
        <w:adjustRightInd w:val="0"/>
        <w:jc w:val="both"/>
      </w:pPr>
    </w:p>
    <w:p w:rsidR="00DE1872" w:rsidRDefault="00DE1872" w:rsidP="00DE1872">
      <w:pPr>
        <w:autoSpaceDE w:val="0"/>
        <w:autoSpaceDN w:val="0"/>
        <w:adjustRightInd w:val="0"/>
        <w:jc w:val="both"/>
      </w:pPr>
      <w:r w:rsidRPr="00DE1872">
        <w:t>U sklopu I. faze izgrađena je ulazno-izlazna zona i pretovarna stanica sa svim pratećim objektima, a ukupna površina zahvata I. faze iznosi oko 0,98 ha. Pretovarna stanica "</w:t>
      </w:r>
      <w:proofErr w:type="spellStart"/>
      <w:r w:rsidRPr="00DE1872">
        <w:t>Pržić</w:t>
      </w:r>
      <w:proofErr w:type="spellEnd"/>
      <w:r w:rsidRPr="00DE1872">
        <w:t>" namijenjena je za pretovar otpada prikupljenog na području Grada Cresa a izgradnjom iste ispunjene su obveze Grada Cresa prema novom sustavu zbrinjavanja komunalnog otpada i ŽCGO „</w:t>
      </w:r>
      <w:proofErr w:type="spellStart"/>
      <w:r w:rsidRPr="00DE1872">
        <w:t>Marišćina</w:t>
      </w:r>
      <w:proofErr w:type="spellEnd"/>
      <w:r w:rsidRPr="00DE1872">
        <w:t>".</w:t>
      </w:r>
    </w:p>
    <w:p w:rsidR="00DE1872" w:rsidRPr="00DE1872" w:rsidRDefault="00DE1872" w:rsidP="00DE1872">
      <w:pPr>
        <w:autoSpaceDE w:val="0"/>
        <w:autoSpaceDN w:val="0"/>
        <w:adjustRightInd w:val="0"/>
        <w:jc w:val="both"/>
      </w:pPr>
    </w:p>
    <w:p w:rsidR="00DE1872" w:rsidRPr="00DE1872" w:rsidRDefault="00DE1872" w:rsidP="00DE1872">
      <w:pPr>
        <w:autoSpaceDE w:val="0"/>
        <w:autoSpaceDN w:val="0"/>
        <w:adjustRightInd w:val="0"/>
        <w:jc w:val="both"/>
        <w:rPr>
          <w:color w:val="000000"/>
        </w:rPr>
      </w:pPr>
      <w:r w:rsidRPr="00DE1872">
        <w:rPr>
          <w:color w:val="000000"/>
        </w:rPr>
        <w:t xml:space="preserve">Na pretovarnoj stanici obavlja se pretovar miješanog komunalnog, tj. </w:t>
      </w:r>
      <w:proofErr w:type="spellStart"/>
      <w:r w:rsidRPr="00DE1872">
        <w:rPr>
          <w:color w:val="000000"/>
        </w:rPr>
        <w:t>ostatnog</w:t>
      </w:r>
      <w:proofErr w:type="spellEnd"/>
      <w:r w:rsidRPr="00DE1872">
        <w:rPr>
          <w:color w:val="000000"/>
        </w:rPr>
        <w:t xml:space="preserve"> otpada, odvojeno sakupljenog komunalnog otpada namijenjenog za reciklažu te također odvojeno sakupljenog biorazgradivog otpada iz vrtova i parkova, uključujući i groblja (20 02 01) ili kuhinja i kantina (20 01 08), namijenjenog za dalj</w:t>
      </w:r>
      <w:r w:rsidR="006B183E">
        <w:rPr>
          <w:color w:val="000000"/>
        </w:rPr>
        <w:t xml:space="preserve">nju obradu ili zbrinjavanje na </w:t>
      </w:r>
      <w:r w:rsidRPr="00DE1872">
        <w:rPr>
          <w:color w:val="000000"/>
        </w:rPr>
        <w:t>lokaciji ŽCGO „</w:t>
      </w:r>
      <w:proofErr w:type="spellStart"/>
      <w:r w:rsidRPr="00DE1872">
        <w:rPr>
          <w:color w:val="000000"/>
        </w:rPr>
        <w:t>Marinšćina</w:t>
      </w:r>
      <w:proofErr w:type="spellEnd"/>
      <w:r w:rsidRPr="00DE1872">
        <w:rPr>
          <w:color w:val="000000"/>
        </w:rPr>
        <w:t>“ do koje se navedeni otpad prevozi vozilima većeg kapaciteta namijenjenih za daljinski transport.</w:t>
      </w:r>
    </w:p>
    <w:p w:rsidR="00DD002B" w:rsidRDefault="00DD002B" w:rsidP="00DE1872">
      <w:pPr>
        <w:autoSpaceDE w:val="0"/>
        <w:autoSpaceDN w:val="0"/>
        <w:adjustRightInd w:val="0"/>
        <w:jc w:val="both"/>
        <w:rPr>
          <w:color w:val="000000"/>
        </w:rPr>
      </w:pPr>
    </w:p>
    <w:p w:rsidR="00DE1872" w:rsidRPr="00DE1872" w:rsidRDefault="00DE1872" w:rsidP="00DE1872">
      <w:pPr>
        <w:autoSpaceDE w:val="0"/>
        <w:autoSpaceDN w:val="0"/>
        <w:adjustRightInd w:val="0"/>
        <w:jc w:val="both"/>
        <w:rPr>
          <w:color w:val="000000"/>
        </w:rPr>
      </w:pPr>
      <w:r w:rsidRPr="00DE1872">
        <w:rPr>
          <w:color w:val="000000"/>
        </w:rPr>
        <w:t xml:space="preserve">Prijevoz komunalnog otpada sa </w:t>
      </w:r>
      <w:r w:rsidR="006B183E">
        <w:rPr>
          <w:color w:val="000000"/>
        </w:rPr>
        <w:t>pretovarne</w:t>
      </w:r>
      <w:r w:rsidRPr="00DE1872">
        <w:rPr>
          <w:color w:val="000000"/>
        </w:rPr>
        <w:t xml:space="preserve"> stanice u Cresu za županijski centar „</w:t>
      </w:r>
      <w:proofErr w:type="spellStart"/>
      <w:r w:rsidRPr="00DE1872">
        <w:rPr>
          <w:color w:val="000000"/>
        </w:rPr>
        <w:t>Marišćina</w:t>
      </w:r>
      <w:proofErr w:type="spellEnd"/>
      <w:r w:rsidRPr="00DE1872">
        <w:rPr>
          <w:color w:val="000000"/>
        </w:rPr>
        <w:t xml:space="preserve">“ započeo je 17. studenog 2017. godine. </w:t>
      </w:r>
    </w:p>
    <w:p w:rsidR="006D226C" w:rsidRDefault="006D226C" w:rsidP="006D226C">
      <w:pPr>
        <w:shd w:val="clear" w:color="auto" w:fill="FFFFFF"/>
        <w:jc w:val="both"/>
        <w:rPr>
          <w:b/>
          <w:color w:val="000000"/>
        </w:rPr>
      </w:pPr>
    </w:p>
    <w:p w:rsidR="00DE1872" w:rsidRPr="006B183E" w:rsidRDefault="00DE1872" w:rsidP="00435114">
      <w:pPr>
        <w:pStyle w:val="Naslov2"/>
        <w:numPr>
          <w:ilvl w:val="1"/>
          <w:numId w:val="10"/>
        </w:numPr>
        <w:rPr>
          <w:rFonts w:ascii="Times New Roman" w:hAnsi="Times New Roman" w:cs="Times New Roman"/>
          <w:color w:val="auto"/>
        </w:rPr>
      </w:pPr>
      <w:bookmarkStart w:id="12" w:name="_Toc509830982"/>
      <w:r w:rsidRPr="006B183E">
        <w:rPr>
          <w:rFonts w:ascii="Times New Roman" w:hAnsi="Times New Roman" w:cs="Times New Roman"/>
          <w:color w:val="auto"/>
        </w:rPr>
        <w:t>Podaci i informacije o lokacijama s odbačenim otpadom i o njihovom uklanjanju</w:t>
      </w:r>
      <w:bookmarkEnd w:id="12"/>
    </w:p>
    <w:p w:rsidR="00DE1872" w:rsidRDefault="00DE1872" w:rsidP="00DE1872">
      <w:pPr>
        <w:shd w:val="clear" w:color="auto" w:fill="FFFFFF"/>
        <w:jc w:val="both"/>
        <w:rPr>
          <w:b/>
          <w:color w:val="000000"/>
        </w:rPr>
      </w:pPr>
    </w:p>
    <w:p w:rsidR="00DE1872" w:rsidRPr="002D5158" w:rsidRDefault="008E4D5F" w:rsidP="002D5158">
      <w:pPr>
        <w:autoSpaceDE w:val="0"/>
        <w:autoSpaceDN w:val="0"/>
        <w:adjustRightInd w:val="0"/>
        <w:jc w:val="both"/>
      </w:pPr>
      <w:r>
        <w:t>Sve lokacije onečišćene otpadom</w:t>
      </w:r>
      <w:r w:rsidR="00DE1872" w:rsidRPr="00DE1872">
        <w:t xml:space="preserve"> redovito se godišnje saniraju, a otpad je odložen na odlagalište neopa</w:t>
      </w:r>
      <w:r w:rsidR="0020742D">
        <w:t>snog otpada „</w:t>
      </w:r>
      <w:proofErr w:type="spellStart"/>
      <w:r w:rsidR="0020742D">
        <w:t>Pržić</w:t>
      </w:r>
      <w:proofErr w:type="spellEnd"/>
      <w:r w:rsidR="0020742D">
        <w:t>“ Grada Cres</w:t>
      </w:r>
      <w:r>
        <w:t>a</w:t>
      </w:r>
      <w:r w:rsidR="002D5158">
        <w:t>.</w:t>
      </w:r>
    </w:p>
    <w:p w:rsidR="00DE1872" w:rsidRPr="006B183E" w:rsidRDefault="00DE1872" w:rsidP="00435114">
      <w:pPr>
        <w:pStyle w:val="Naslov1"/>
        <w:numPr>
          <w:ilvl w:val="0"/>
          <w:numId w:val="10"/>
        </w:numPr>
        <w:rPr>
          <w:rFonts w:ascii="Times New Roman" w:hAnsi="Times New Roman" w:cs="Times New Roman"/>
          <w:color w:val="auto"/>
        </w:rPr>
      </w:pPr>
      <w:bookmarkStart w:id="13" w:name="_Toc509830983"/>
      <w:r w:rsidRPr="006B183E">
        <w:rPr>
          <w:rFonts w:ascii="Times New Roman" w:hAnsi="Times New Roman" w:cs="Times New Roman"/>
          <w:color w:val="auto"/>
        </w:rPr>
        <w:t xml:space="preserve">Provedene </w:t>
      </w:r>
      <w:proofErr w:type="spellStart"/>
      <w:r w:rsidRPr="006B183E">
        <w:rPr>
          <w:rFonts w:ascii="Times New Roman" w:hAnsi="Times New Roman" w:cs="Times New Roman"/>
          <w:color w:val="auto"/>
        </w:rPr>
        <w:t>izobrazno</w:t>
      </w:r>
      <w:proofErr w:type="spellEnd"/>
      <w:r w:rsidRPr="006B183E">
        <w:rPr>
          <w:rFonts w:ascii="Times New Roman" w:hAnsi="Times New Roman" w:cs="Times New Roman"/>
          <w:color w:val="auto"/>
        </w:rPr>
        <w:t>-informativne aktivnosti</w:t>
      </w:r>
      <w:bookmarkEnd w:id="13"/>
    </w:p>
    <w:p w:rsidR="00DE1872" w:rsidRDefault="00DE1872" w:rsidP="0046640E">
      <w:pPr>
        <w:autoSpaceDE w:val="0"/>
        <w:autoSpaceDN w:val="0"/>
        <w:adjustRightInd w:val="0"/>
        <w:rPr>
          <w:b/>
        </w:rPr>
      </w:pPr>
    </w:p>
    <w:p w:rsidR="007912F5" w:rsidRDefault="00DE1872" w:rsidP="007912F5">
      <w:pPr>
        <w:autoSpaceDE w:val="0"/>
        <w:autoSpaceDN w:val="0"/>
        <w:adjustRightInd w:val="0"/>
        <w:jc w:val="both"/>
        <w:rPr>
          <w:b/>
          <w:bCs/>
          <w:color w:val="000000"/>
          <w:shd w:val="clear" w:color="auto" w:fill="FFFFFF"/>
        </w:rPr>
      </w:pPr>
      <w:r w:rsidRPr="007912F5">
        <w:t>Kako bi informirali svoje građane komunalna tvrtka „Komunalne usluge Cres Lošinj d.o.o.“ je na svojim web stranicama</w:t>
      </w:r>
      <w:r>
        <w:t xml:space="preserve"> objavila </w:t>
      </w:r>
      <w:r w:rsidR="007912F5">
        <w:t>informativne podatke koje</w:t>
      </w:r>
      <w:r w:rsidR="000605C1">
        <w:t xml:space="preserve"> se mogu</w:t>
      </w:r>
      <w:r w:rsidR="007912F5">
        <w:t xml:space="preserve"> potražiti n</w:t>
      </w:r>
      <w:r w:rsidR="000605C1">
        <w:t>a</w:t>
      </w:r>
      <w:r w:rsidR="00200FA6">
        <w:t xml:space="preserve"> linku web stranice</w:t>
      </w:r>
      <w:r w:rsidR="007912F5">
        <w:rPr>
          <w:color w:val="000000"/>
          <w:shd w:val="clear" w:color="auto" w:fill="FFFFFF"/>
        </w:rPr>
        <w:t> </w:t>
      </w:r>
      <w:r>
        <w:rPr>
          <w:b/>
          <w:bCs/>
          <w:color w:val="000000"/>
          <w:shd w:val="clear" w:color="auto" w:fill="FFFFFF"/>
        </w:rPr>
        <w:t> </w:t>
      </w:r>
      <w:hyperlink r:id="rId12" w:tgtFrame="_blank" w:history="1">
        <w:r>
          <w:rPr>
            <w:rStyle w:val="Hiperveza"/>
            <w:b/>
            <w:bCs/>
            <w:color w:val="1155CC"/>
            <w:shd w:val="clear" w:color="auto" w:fill="FFFFFF"/>
          </w:rPr>
          <w:t>www.kucl.hr/ekootoci/</w:t>
        </w:r>
      </w:hyperlink>
      <w:r w:rsidR="007912F5">
        <w:rPr>
          <w:b/>
          <w:bCs/>
          <w:color w:val="000000"/>
          <w:shd w:val="clear" w:color="auto" w:fill="FFFFFF"/>
        </w:rPr>
        <w:t>.</w:t>
      </w:r>
    </w:p>
    <w:p w:rsidR="007912F5" w:rsidRDefault="007912F5" w:rsidP="00DE1872">
      <w:pPr>
        <w:autoSpaceDE w:val="0"/>
        <w:autoSpaceDN w:val="0"/>
        <w:adjustRightInd w:val="0"/>
        <w:rPr>
          <w:b/>
          <w:bCs/>
          <w:color w:val="000000"/>
          <w:shd w:val="clear" w:color="auto" w:fill="FFFFFF"/>
        </w:rPr>
      </w:pPr>
    </w:p>
    <w:p w:rsidR="000605C1" w:rsidRDefault="007912F5" w:rsidP="00C977E9">
      <w:pPr>
        <w:autoSpaceDE w:val="0"/>
        <w:autoSpaceDN w:val="0"/>
        <w:adjustRightInd w:val="0"/>
        <w:jc w:val="both"/>
        <w:rPr>
          <w:bCs/>
          <w:color w:val="000000"/>
          <w:shd w:val="clear" w:color="auto" w:fill="FFFFFF"/>
        </w:rPr>
      </w:pPr>
      <w:r w:rsidRPr="007912F5">
        <w:rPr>
          <w:bCs/>
          <w:color w:val="000000"/>
          <w:shd w:val="clear" w:color="auto" w:fill="FFFFFF"/>
        </w:rPr>
        <w:t xml:space="preserve">Građanima su podijeljeni  </w:t>
      </w:r>
      <w:proofErr w:type="spellStart"/>
      <w:r w:rsidRPr="007912F5">
        <w:rPr>
          <w:bCs/>
          <w:color w:val="000000"/>
          <w:shd w:val="clear" w:color="auto" w:fill="FFFFFF"/>
        </w:rPr>
        <w:t>izobrazno</w:t>
      </w:r>
      <w:proofErr w:type="spellEnd"/>
      <w:r w:rsidRPr="007912F5">
        <w:rPr>
          <w:bCs/>
          <w:color w:val="000000"/>
          <w:shd w:val="clear" w:color="auto" w:fill="FFFFFF"/>
        </w:rPr>
        <w:t xml:space="preserve">-informativni materijali uz račune za komunalni otpad te su postavljene </w:t>
      </w:r>
      <w:proofErr w:type="spellStart"/>
      <w:r w:rsidRPr="007912F5">
        <w:rPr>
          <w:bCs/>
          <w:color w:val="000000"/>
          <w:shd w:val="clear" w:color="auto" w:fill="FFFFFF"/>
        </w:rPr>
        <w:t>izobrazno</w:t>
      </w:r>
      <w:proofErr w:type="spellEnd"/>
      <w:r w:rsidRPr="007912F5">
        <w:rPr>
          <w:bCs/>
          <w:color w:val="000000"/>
          <w:shd w:val="clear" w:color="auto" w:fill="FFFFFF"/>
        </w:rPr>
        <w:t>-informativne obavijesti na panoe kod lokacija zelenih otoka (</w:t>
      </w:r>
      <w:proofErr w:type="spellStart"/>
      <w:r w:rsidRPr="007912F5">
        <w:rPr>
          <w:bCs/>
          <w:color w:val="000000"/>
          <w:shd w:val="clear" w:color="auto" w:fill="FFFFFF"/>
        </w:rPr>
        <w:t>polupodzemnih</w:t>
      </w:r>
      <w:proofErr w:type="spellEnd"/>
      <w:r w:rsidRPr="007912F5">
        <w:rPr>
          <w:bCs/>
          <w:color w:val="000000"/>
          <w:shd w:val="clear" w:color="auto" w:fill="FFFFFF"/>
        </w:rPr>
        <w:t xml:space="preserve"> </w:t>
      </w:r>
      <w:proofErr w:type="spellStart"/>
      <w:r w:rsidRPr="007912F5">
        <w:rPr>
          <w:bCs/>
          <w:color w:val="000000"/>
          <w:shd w:val="clear" w:color="auto" w:fill="FFFFFF"/>
        </w:rPr>
        <w:t>spreminka</w:t>
      </w:r>
      <w:proofErr w:type="spellEnd"/>
      <w:r w:rsidRPr="007912F5">
        <w:rPr>
          <w:bCs/>
          <w:color w:val="000000"/>
          <w:shd w:val="clear" w:color="auto" w:fill="FFFFFF"/>
        </w:rPr>
        <w:t>)</w:t>
      </w:r>
      <w:r>
        <w:rPr>
          <w:bCs/>
          <w:color w:val="000000"/>
          <w:shd w:val="clear" w:color="auto" w:fill="FFFFFF"/>
        </w:rPr>
        <w:t>.</w:t>
      </w:r>
    </w:p>
    <w:p w:rsidR="00C54933" w:rsidRDefault="00C54933" w:rsidP="00C977E9">
      <w:pPr>
        <w:autoSpaceDE w:val="0"/>
        <w:autoSpaceDN w:val="0"/>
        <w:adjustRightInd w:val="0"/>
        <w:jc w:val="both"/>
        <w:rPr>
          <w:bCs/>
          <w:color w:val="000000"/>
          <w:shd w:val="clear" w:color="auto" w:fill="FFFFFF"/>
        </w:rPr>
      </w:pPr>
    </w:p>
    <w:p w:rsidR="00C54933" w:rsidRDefault="00C54933" w:rsidP="00C977E9">
      <w:pPr>
        <w:autoSpaceDE w:val="0"/>
        <w:autoSpaceDN w:val="0"/>
        <w:adjustRightInd w:val="0"/>
        <w:jc w:val="both"/>
        <w:rPr>
          <w:bCs/>
          <w:color w:val="000000"/>
          <w:shd w:val="clear" w:color="auto" w:fill="FFFFFF"/>
        </w:rPr>
      </w:pPr>
    </w:p>
    <w:p w:rsidR="006B183E" w:rsidRDefault="006B183E" w:rsidP="00C977E9">
      <w:pPr>
        <w:autoSpaceDE w:val="0"/>
        <w:autoSpaceDN w:val="0"/>
        <w:adjustRightInd w:val="0"/>
        <w:jc w:val="both"/>
        <w:rPr>
          <w:bCs/>
          <w:color w:val="000000"/>
          <w:shd w:val="clear" w:color="auto" w:fill="FFFFFF"/>
        </w:rPr>
      </w:pPr>
    </w:p>
    <w:p w:rsidR="00C54933" w:rsidRDefault="00C54933" w:rsidP="00C977E9">
      <w:pPr>
        <w:autoSpaceDE w:val="0"/>
        <w:autoSpaceDN w:val="0"/>
        <w:adjustRightInd w:val="0"/>
        <w:jc w:val="both"/>
        <w:rPr>
          <w:bCs/>
          <w:color w:val="000000"/>
          <w:shd w:val="clear" w:color="auto" w:fill="FFFFFF"/>
        </w:rPr>
      </w:pPr>
    </w:p>
    <w:p w:rsidR="00C54933" w:rsidRDefault="00C54933" w:rsidP="00C977E9">
      <w:pPr>
        <w:autoSpaceDE w:val="0"/>
        <w:autoSpaceDN w:val="0"/>
        <w:adjustRightInd w:val="0"/>
        <w:jc w:val="both"/>
        <w:rPr>
          <w:bCs/>
          <w:color w:val="000000"/>
          <w:shd w:val="clear" w:color="auto" w:fill="FFFFFF"/>
        </w:rPr>
      </w:pPr>
    </w:p>
    <w:p w:rsidR="006B183E" w:rsidRDefault="006B183E" w:rsidP="00C977E9">
      <w:pPr>
        <w:autoSpaceDE w:val="0"/>
        <w:autoSpaceDN w:val="0"/>
        <w:adjustRightInd w:val="0"/>
        <w:jc w:val="both"/>
        <w:rPr>
          <w:bCs/>
          <w:color w:val="000000"/>
          <w:shd w:val="clear" w:color="auto" w:fill="FFFFFF"/>
        </w:rPr>
      </w:pPr>
    </w:p>
    <w:p w:rsidR="00C54933" w:rsidRPr="00C977E9" w:rsidRDefault="00C54933" w:rsidP="00C977E9">
      <w:pPr>
        <w:autoSpaceDE w:val="0"/>
        <w:autoSpaceDN w:val="0"/>
        <w:adjustRightInd w:val="0"/>
        <w:jc w:val="both"/>
        <w:rPr>
          <w:bCs/>
          <w:color w:val="000000"/>
          <w:shd w:val="clear" w:color="auto" w:fill="FFFFFF"/>
        </w:rPr>
      </w:pPr>
    </w:p>
    <w:p w:rsidR="007912F5" w:rsidRPr="006B183E" w:rsidRDefault="007912F5" w:rsidP="00FA1A68">
      <w:pPr>
        <w:pStyle w:val="Naslov1"/>
        <w:numPr>
          <w:ilvl w:val="0"/>
          <w:numId w:val="10"/>
        </w:numPr>
        <w:jc w:val="both"/>
        <w:rPr>
          <w:rFonts w:ascii="Times New Roman" w:hAnsi="Times New Roman" w:cs="Times New Roman"/>
          <w:color w:val="auto"/>
        </w:rPr>
      </w:pPr>
      <w:bookmarkStart w:id="14" w:name="_Toc509830984"/>
      <w:r w:rsidRPr="006B183E">
        <w:rPr>
          <w:rFonts w:ascii="Times New Roman" w:hAnsi="Times New Roman" w:cs="Times New Roman"/>
          <w:color w:val="auto"/>
          <w:shd w:val="clear" w:color="auto" w:fill="FFFFFF"/>
        </w:rPr>
        <w:lastRenderedPageBreak/>
        <w:t>Pregled i analiza poduzetih mjera u 2017. godinu u gospodarenju otpadom na području Grada Cresa čiji je cilj i ispunjenje obaveza u gospodarenju otpadom RH stavljene u nadležnost JLS</w:t>
      </w:r>
      <w:bookmarkEnd w:id="14"/>
      <w:r w:rsidR="00DD002B" w:rsidRPr="006B183E">
        <w:rPr>
          <w:rFonts w:ascii="Times New Roman" w:hAnsi="Times New Roman" w:cs="Times New Roman"/>
          <w:color w:val="auto"/>
          <w:shd w:val="clear" w:color="auto" w:fill="FFFFFF"/>
        </w:rPr>
        <w:tab/>
      </w:r>
    </w:p>
    <w:p w:rsidR="00DD002B" w:rsidRDefault="00DD002B" w:rsidP="0046640E">
      <w:pPr>
        <w:tabs>
          <w:tab w:val="left" w:pos="6060"/>
        </w:tabs>
        <w:autoSpaceDE w:val="0"/>
        <w:autoSpaceDN w:val="0"/>
        <w:adjustRightInd w:val="0"/>
        <w:rPr>
          <w:bCs/>
          <w:color w:val="000000"/>
          <w:shd w:val="clear" w:color="auto" w:fill="FFFFFF"/>
        </w:rPr>
      </w:pPr>
    </w:p>
    <w:p w:rsidR="00DD002B" w:rsidRPr="00DD002B" w:rsidRDefault="00F32AF1" w:rsidP="00DD002B">
      <w:pPr>
        <w:jc w:val="both"/>
      </w:pPr>
      <w:r>
        <w:t xml:space="preserve">Tablica 4./1 </w:t>
      </w:r>
      <w:r w:rsidR="00DD002B" w:rsidRPr="00DD002B">
        <w:t xml:space="preserve">Pregled aktivnosti i mjera s rokovima za ispunjavanje ciljeva gospodarenja otpadom na području Grada Cresa </w:t>
      </w:r>
    </w:p>
    <w:tbl>
      <w:tblPr>
        <w:tblW w:w="9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992"/>
        <w:gridCol w:w="2977"/>
        <w:gridCol w:w="378"/>
        <w:gridCol w:w="756"/>
        <w:gridCol w:w="946"/>
      </w:tblGrid>
      <w:tr w:rsidR="00A12681" w:rsidRPr="006F2421" w:rsidTr="006B183E">
        <w:trPr>
          <w:gridAfter w:val="3"/>
          <w:wAfter w:w="2080" w:type="dxa"/>
          <w:trHeight w:val="255"/>
          <w:tblHeader/>
        </w:trPr>
        <w:tc>
          <w:tcPr>
            <w:tcW w:w="3681" w:type="dxa"/>
            <w:vMerge w:val="restart"/>
            <w:shd w:val="clear" w:color="auto" w:fill="C6D9F1" w:themeFill="text2" w:themeFillTint="33"/>
            <w:vAlign w:val="center"/>
            <w:hideMark/>
          </w:tcPr>
          <w:p w:rsidR="00A12681" w:rsidRPr="006F2421" w:rsidRDefault="00A12681" w:rsidP="00A12681">
            <w:pPr>
              <w:jc w:val="center"/>
              <w:rPr>
                <w:rFonts w:ascii="Tahoma" w:hAnsi="Tahoma" w:cs="Tahoma"/>
                <w:b/>
                <w:bCs/>
                <w:sz w:val="18"/>
                <w:szCs w:val="18"/>
              </w:rPr>
            </w:pPr>
            <w:r w:rsidRPr="006F2421">
              <w:rPr>
                <w:rFonts w:ascii="Tahoma" w:hAnsi="Tahoma" w:cs="Tahoma"/>
                <w:b/>
                <w:bCs/>
                <w:sz w:val="18"/>
                <w:szCs w:val="18"/>
              </w:rPr>
              <w:t>PLANIRANI OBJEKTI, OPREMA ILI AKTIVNOSTI</w:t>
            </w:r>
          </w:p>
        </w:tc>
        <w:tc>
          <w:tcPr>
            <w:tcW w:w="992" w:type="dxa"/>
            <w:vMerge w:val="restart"/>
            <w:shd w:val="clear" w:color="auto" w:fill="C6D9F1" w:themeFill="text2" w:themeFillTint="33"/>
            <w:vAlign w:val="center"/>
            <w:hideMark/>
          </w:tcPr>
          <w:p w:rsidR="00A12681" w:rsidRPr="006F2421" w:rsidRDefault="00A12681" w:rsidP="00A12681">
            <w:pPr>
              <w:jc w:val="center"/>
              <w:rPr>
                <w:rFonts w:ascii="Tahoma" w:hAnsi="Tahoma" w:cs="Tahoma"/>
                <w:b/>
                <w:bCs/>
                <w:sz w:val="18"/>
                <w:szCs w:val="18"/>
              </w:rPr>
            </w:pPr>
            <w:r w:rsidRPr="006F2421">
              <w:rPr>
                <w:rFonts w:ascii="Tahoma" w:hAnsi="Tahoma" w:cs="Tahoma"/>
                <w:b/>
                <w:bCs/>
                <w:sz w:val="18"/>
                <w:szCs w:val="18"/>
              </w:rPr>
              <w:t>MJERA</w:t>
            </w:r>
          </w:p>
        </w:tc>
        <w:tc>
          <w:tcPr>
            <w:tcW w:w="2977" w:type="dxa"/>
            <w:shd w:val="clear" w:color="auto" w:fill="C6D9F1" w:themeFill="text2" w:themeFillTint="33"/>
            <w:noWrap/>
            <w:vAlign w:val="center"/>
            <w:hideMark/>
          </w:tcPr>
          <w:p w:rsidR="00A12681" w:rsidRPr="006F2421" w:rsidRDefault="00A12681" w:rsidP="00A12681">
            <w:pPr>
              <w:jc w:val="center"/>
              <w:rPr>
                <w:rFonts w:ascii="Tahoma" w:hAnsi="Tahoma" w:cs="Tahoma"/>
                <w:b/>
                <w:bCs/>
                <w:sz w:val="18"/>
                <w:szCs w:val="18"/>
              </w:rPr>
            </w:pPr>
            <w:r w:rsidRPr="006F2421">
              <w:rPr>
                <w:rFonts w:ascii="Tahoma" w:hAnsi="Tahoma" w:cs="Tahoma"/>
                <w:b/>
                <w:bCs/>
                <w:sz w:val="18"/>
                <w:szCs w:val="18"/>
              </w:rPr>
              <w:t>GODINA</w:t>
            </w:r>
          </w:p>
        </w:tc>
      </w:tr>
      <w:tr w:rsidR="00A12681" w:rsidRPr="006F2421" w:rsidTr="006B183E">
        <w:trPr>
          <w:gridAfter w:val="3"/>
          <w:wAfter w:w="2080" w:type="dxa"/>
          <w:trHeight w:val="496"/>
          <w:tblHeader/>
        </w:trPr>
        <w:tc>
          <w:tcPr>
            <w:tcW w:w="3681" w:type="dxa"/>
            <w:vMerge/>
            <w:shd w:val="clear" w:color="auto" w:fill="C6D9F1" w:themeFill="text2" w:themeFillTint="33"/>
            <w:hideMark/>
          </w:tcPr>
          <w:p w:rsidR="00A12681" w:rsidRPr="006F2421" w:rsidRDefault="00A12681" w:rsidP="001D290B">
            <w:pPr>
              <w:rPr>
                <w:rFonts w:ascii="Tahoma" w:hAnsi="Tahoma" w:cs="Tahoma"/>
                <w:b/>
                <w:bCs/>
                <w:sz w:val="18"/>
                <w:szCs w:val="18"/>
              </w:rPr>
            </w:pPr>
          </w:p>
        </w:tc>
        <w:tc>
          <w:tcPr>
            <w:tcW w:w="992" w:type="dxa"/>
            <w:vMerge/>
            <w:shd w:val="clear" w:color="auto" w:fill="C6D9F1" w:themeFill="text2" w:themeFillTint="33"/>
            <w:hideMark/>
          </w:tcPr>
          <w:p w:rsidR="00A12681" w:rsidRPr="006F2421" w:rsidRDefault="00A12681" w:rsidP="001D290B">
            <w:pPr>
              <w:rPr>
                <w:rFonts w:ascii="Tahoma" w:hAnsi="Tahoma" w:cs="Tahoma"/>
                <w:b/>
                <w:bCs/>
                <w:sz w:val="18"/>
                <w:szCs w:val="18"/>
              </w:rPr>
            </w:pPr>
          </w:p>
        </w:tc>
        <w:tc>
          <w:tcPr>
            <w:tcW w:w="2977" w:type="dxa"/>
            <w:shd w:val="clear" w:color="auto" w:fill="C6D9F1" w:themeFill="text2" w:themeFillTint="33"/>
            <w:noWrap/>
            <w:vAlign w:val="center"/>
            <w:hideMark/>
          </w:tcPr>
          <w:p w:rsidR="00A12681" w:rsidRPr="006F2421" w:rsidRDefault="00A12681" w:rsidP="001D290B">
            <w:pPr>
              <w:jc w:val="center"/>
              <w:rPr>
                <w:rFonts w:ascii="Tahoma" w:hAnsi="Tahoma" w:cs="Tahoma"/>
                <w:b/>
                <w:bCs/>
                <w:sz w:val="18"/>
                <w:szCs w:val="18"/>
              </w:rPr>
            </w:pPr>
            <w:r w:rsidRPr="006F2421">
              <w:rPr>
                <w:rFonts w:ascii="Tahoma" w:hAnsi="Tahoma" w:cs="Tahoma"/>
                <w:b/>
                <w:bCs/>
                <w:sz w:val="18"/>
                <w:szCs w:val="18"/>
              </w:rPr>
              <w:t>2017.</w:t>
            </w:r>
          </w:p>
        </w:tc>
      </w:tr>
      <w:tr w:rsidR="00A12681" w:rsidRPr="006F2421" w:rsidTr="008E4D5F">
        <w:trPr>
          <w:gridAfter w:val="3"/>
          <w:wAfter w:w="2080" w:type="dxa"/>
          <w:trHeight w:val="649"/>
        </w:trPr>
        <w:tc>
          <w:tcPr>
            <w:tcW w:w="3681" w:type="dxa"/>
            <w:shd w:val="clear" w:color="auto" w:fill="auto"/>
            <w:vAlign w:val="center"/>
          </w:tcPr>
          <w:p w:rsidR="00A12681" w:rsidRPr="004D71C1" w:rsidRDefault="00A12681" w:rsidP="001D290B">
            <w:pPr>
              <w:rPr>
                <w:rFonts w:ascii="Tahoma" w:hAnsi="Tahoma" w:cs="Tahoma"/>
                <w:color w:val="000000"/>
                <w:sz w:val="18"/>
                <w:szCs w:val="18"/>
              </w:rPr>
            </w:pPr>
            <w:r w:rsidRPr="004D71C1">
              <w:rPr>
                <w:rFonts w:ascii="Tahoma" w:hAnsi="Tahoma" w:cs="Tahoma"/>
                <w:color w:val="000000"/>
                <w:sz w:val="18"/>
                <w:szCs w:val="18"/>
              </w:rPr>
              <w:t>Nabava opreme za odvojeno prikupljanje papira, metala, plastike stakla i tekstila</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1.2.1.</w:t>
            </w:r>
          </w:p>
        </w:tc>
        <w:tc>
          <w:tcPr>
            <w:tcW w:w="2977" w:type="dxa"/>
            <w:shd w:val="clear" w:color="auto" w:fill="8DB3E2" w:themeFill="text2" w:themeFillTint="66"/>
            <w:noWrap/>
          </w:tcPr>
          <w:p w:rsidR="00A12681" w:rsidRPr="006F2421" w:rsidRDefault="00A12681" w:rsidP="001D290B">
            <w:pPr>
              <w:rPr>
                <w:rFonts w:ascii="Tahoma" w:hAnsi="Tahoma" w:cs="Tahoma"/>
                <w:bCs/>
                <w:color w:val="000000"/>
                <w:sz w:val="18"/>
                <w:szCs w:val="18"/>
              </w:rPr>
            </w:pPr>
          </w:p>
        </w:tc>
      </w:tr>
      <w:tr w:rsidR="00A12681" w:rsidRPr="006F2421" w:rsidTr="008E4D5F">
        <w:trPr>
          <w:gridAfter w:val="3"/>
          <w:wAfter w:w="2080" w:type="dxa"/>
          <w:trHeight w:val="765"/>
        </w:trPr>
        <w:tc>
          <w:tcPr>
            <w:tcW w:w="3681" w:type="dxa"/>
            <w:shd w:val="clear" w:color="auto" w:fill="auto"/>
            <w:vAlign w:val="center"/>
          </w:tcPr>
          <w:p w:rsidR="00A12681" w:rsidRPr="004D71C1" w:rsidRDefault="00A12681" w:rsidP="001D290B">
            <w:pPr>
              <w:rPr>
                <w:rFonts w:ascii="Tahoma" w:hAnsi="Tahoma" w:cs="Tahoma"/>
                <w:color w:val="000000"/>
                <w:sz w:val="18"/>
                <w:szCs w:val="18"/>
              </w:rPr>
            </w:pPr>
            <w:r w:rsidRPr="004D71C1">
              <w:rPr>
                <w:rFonts w:ascii="Tahoma" w:eastAsia="Calibri" w:hAnsi="Tahoma" w:cs="Tahoma"/>
                <w:sz w:val="18"/>
                <w:szCs w:val="18"/>
              </w:rPr>
              <w:t>Izgradnja postrojenja za sortiranje odvojeno prikupljenog otpada (</w:t>
            </w:r>
            <w:proofErr w:type="spellStart"/>
            <w:r w:rsidRPr="004D71C1">
              <w:rPr>
                <w:rFonts w:ascii="Tahoma" w:eastAsia="Calibri" w:hAnsi="Tahoma" w:cs="Tahoma"/>
                <w:sz w:val="18"/>
                <w:szCs w:val="18"/>
              </w:rPr>
              <w:t>sortirnica</w:t>
            </w:r>
            <w:proofErr w:type="spellEnd"/>
            <w:r w:rsidRPr="004D71C1">
              <w:rPr>
                <w:rFonts w:ascii="Tahoma" w:eastAsia="Calibri" w:hAnsi="Tahoma" w:cs="Tahoma"/>
                <w:sz w:val="18"/>
                <w:szCs w:val="18"/>
              </w:rPr>
              <w:t>)</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1.2.2.</w:t>
            </w:r>
          </w:p>
        </w:tc>
        <w:tc>
          <w:tcPr>
            <w:tcW w:w="2977" w:type="dxa"/>
            <w:shd w:val="clear" w:color="auto" w:fill="8DB3E2" w:themeFill="text2" w:themeFillTint="66"/>
            <w:noWrap/>
          </w:tcPr>
          <w:p w:rsidR="00A12681" w:rsidRPr="006F2421" w:rsidRDefault="00A12681" w:rsidP="001D290B">
            <w:pPr>
              <w:rPr>
                <w:rFonts w:ascii="Tahoma" w:hAnsi="Tahoma" w:cs="Tahoma"/>
                <w:b/>
                <w:bCs/>
                <w:color w:val="000000"/>
                <w:sz w:val="18"/>
                <w:szCs w:val="18"/>
              </w:rPr>
            </w:pPr>
          </w:p>
        </w:tc>
      </w:tr>
      <w:tr w:rsidR="00A12681" w:rsidRPr="006F2421" w:rsidTr="008E4D5F">
        <w:trPr>
          <w:trHeight w:val="756"/>
        </w:trPr>
        <w:tc>
          <w:tcPr>
            <w:tcW w:w="3681" w:type="dxa"/>
            <w:shd w:val="clear" w:color="auto" w:fill="auto"/>
            <w:vAlign w:val="center"/>
          </w:tcPr>
          <w:p w:rsidR="00A12681" w:rsidRPr="004D71C1" w:rsidRDefault="00A12681" w:rsidP="001D290B">
            <w:pPr>
              <w:rPr>
                <w:rFonts w:ascii="Tahoma" w:eastAsia="Calibri" w:hAnsi="Tahoma" w:cs="Tahoma"/>
                <w:sz w:val="18"/>
                <w:szCs w:val="18"/>
              </w:rPr>
            </w:pPr>
            <w:r w:rsidRPr="004D71C1">
              <w:rPr>
                <w:rFonts w:ascii="Tahoma" w:eastAsia="Calibri" w:hAnsi="Tahoma" w:cs="Tahoma"/>
                <w:sz w:val="18"/>
                <w:szCs w:val="18"/>
              </w:rPr>
              <w:t xml:space="preserve">Izgradnja </w:t>
            </w:r>
            <w:proofErr w:type="spellStart"/>
            <w:r w:rsidRPr="004D71C1">
              <w:rPr>
                <w:rFonts w:ascii="Tahoma" w:eastAsia="Calibri" w:hAnsi="Tahoma" w:cs="Tahoma"/>
                <w:sz w:val="18"/>
                <w:szCs w:val="18"/>
              </w:rPr>
              <w:t>reciklažnog</w:t>
            </w:r>
            <w:proofErr w:type="spellEnd"/>
            <w:r w:rsidRPr="004D71C1">
              <w:rPr>
                <w:rFonts w:ascii="Tahoma" w:eastAsia="Calibri" w:hAnsi="Tahoma" w:cs="Tahoma"/>
                <w:sz w:val="18"/>
                <w:szCs w:val="18"/>
              </w:rPr>
              <w:t xml:space="preserve">  dvorišta</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1.2.3.</w:t>
            </w:r>
          </w:p>
        </w:tc>
        <w:tc>
          <w:tcPr>
            <w:tcW w:w="2977" w:type="dxa"/>
            <w:shd w:val="clear" w:color="auto" w:fill="8DB3E2" w:themeFill="text2" w:themeFillTint="66"/>
            <w:noWrap/>
          </w:tcPr>
          <w:p w:rsidR="00A12681" w:rsidRPr="006F2421" w:rsidRDefault="00A12681" w:rsidP="001D290B">
            <w:pPr>
              <w:rPr>
                <w:rFonts w:ascii="Tahoma" w:hAnsi="Tahoma" w:cs="Tahoma"/>
                <w:b/>
                <w:bCs/>
                <w:color w:val="000000"/>
                <w:sz w:val="18"/>
                <w:szCs w:val="18"/>
              </w:rPr>
            </w:pPr>
          </w:p>
        </w:tc>
        <w:tc>
          <w:tcPr>
            <w:tcW w:w="378" w:type="dxa"/>
            <w:vMerge w:val="restart"/>
            <w:tcBorders>
              <w:top w:val="nil"/>
              <w:right w:val="nil"/>
            </w:tcBorders>
            <w:shd w:val="clear" w:color="auto" w:fill="FFFFFF" w:themeFill="background1"/>
            <w:noWrap/>
          </w:tcPr>
          <w:p w:rsidR="00A12681" w:rsidRPr="006F2421" w:rsidRDefault="00A12681" w:rsidP="001D290B">
            <w:pPr>
              <w:rPr>
                <w:rFonts w:ascii="Tahoma" w:hAnsi="Tahoma" w:cs="Tahoma"/>
                <w:b/>
                <w:bCs/>
                <w:color w:val="000000"/>
                <w:sz w:val="18"/>
                <w:szCs w:val="18"/>
              </w:rPr>
            </w:pPr>
          </w:p>
        </w:tc>
        <w:tc>
          <w:tcPr>
            <w:tcW w:w="1702" w:type="dxa"/>
            <w:gridSpan w:val="2"/>
            <w:tcBorders>
              <w:top w:val="nil"/>
              <w:left w:val="nil"/>
              <w:bottom w:val="nil"/>
              <w:right w:val="nil"/>
            </w:tcBorders>
            <w:shd w:val="clear" w:color="auto" w:fill="auto"/>
            <w:noWrap/>
          </w:tcPr>
          <w:p w:rsidR="00A12681" w:rsidRPr="006F2421" w:rsidRDefault="00A12681" w:rsidP="001D290B">
            <w:pPr>
              <w:rPr>
                <w:rFonts w:ascii="Tahoma" w:hAnsi="Tahoma" w:cs="Tahoma"/>
                <w:b/>
                <w:bCs/>
                <w:color w:val="000000"/>
                <w:sz w:val="18"/>
                <w:szCs w:val="18"/>
                <w:highlight w:val="green"/>
              </w:rPr>
            </w:pPr>
          </w:p>
        </w:tc>
      </w:tr>
      <w:tr w:rsidR="00A12681" w:rsidRPr="006F2421" w:rsidTr="008E4D5F">
        <w:trPr>
          <w:gridAfter w:val="2"/>
          <w:wAfter w:w="1702" w:type="dxa"/>
          <w:trHeight w:val="695"/>
        </w:trPr>
        <w:tc>
          <w:tcPr>
            <w:tcW w:w="3681" w:type="dxa"/>
            <w:shd w:val="clear" w:color="auto" w:fill="auto"/>
            <w:vAlign w:val="center"/>
          </w:tcPr>
          <w:p w:rsidR="00A12681" w:rsidRPr="004D71C1" w:rsidRDefault="00A12681" w:rsidP="001D290B">
            <w:pPr>
              <w:rPr>
                <w:rFonts w:ascii="Tahoma" w:hAnsi="Tahoma" w:cs="Tahoma"/>
                <w:color w:val="000000"/>
                <w:sz w:val="18"/>
                <w:szCs w:val="18"/>
              </w:rPr>
            </w:pPr>
            <w:r w:rsidRPr="004D71C1">
              <w:rPr>
                <w:rFonts w:ascii="Tahoma" w:eastAsia="Calibri" w:hAnsi="Tahoma" w:cs="Tahoma"/>
                <w:sz w:val="18"/>
                <w:szCs w:val="18"/>
              </w:rPr>
              <w:t xml:space="preserve">Nabava opreme i vozila za odvojeno prikupljanje </w:t>
            </w:r>
            <w:proofErr w:type="spellStart"/>
            <w:r w:rsidRPr="004D71C1">
              <w:rPr>
                <w:rFonts w:ascii="Tahoma" w:eastAsia="Calibri" w:hAnsi="Tahoma" w:cs="Tahoma"/>
                <w:sz w:val="18"/>
                <w:szCs w:val="18"/>
              </w:rPr>
              <w:t>biootpada</w:t>
            </w:r>
            <w:proofErr w:type="spellEnd"/>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1.3.2.</w:t>
            </w:r>
          </w:p>
        </w:tc>
        <w:tc>
          <w:tcPr>
            <w:tcW w:w="2977" w:type="dxa"/>
            <w:shd w:val="clear" w:color="auto" w:fill="D9D9D9" w:themeFill="background1" w:themeFillShade="D9"/>
            <w:noWrap/>
          </w:tcPr>
          <w:p w:rsidR="00A12681" w:rsidRPr="006F2421" w:rsidRDefault="00A12681" w:rsidP="001D290B">
            <w:pPr>
              <w:rPr>
                <w:rFonts w:ascii="Tahoma" w:hAnsi="Tahoma" w:cs="Tahoma"/>
                <w:b/>
                <w:bCs/>
                <w:color w:val="000000"/>
                <w:sz w:val="18"/>
                <w:szCs w:val="18"/>
                <w:highlight w:val="green"/>
              </w:rPr>
            </w:pPr>
          </w:p>
        </w:tc>
        <w:tc>
          <w:tcPr>
            <w:tcW w:w="378" w:type="dxa"/>
            <w:vMerge/>
            <w:tcBorders>
              <w:top w:val="nil"/>
              <w:right w:val="nil"/>
            </w:tcBorders>
            <w:shd w:val="clear" w:color="auto" w:fill="FFFFFF" w:themeFill="background1"/>
            <w:noWrap/>
          </w:tcPr>
          <w:p w:rsidR="00A12681" w:rsidRPr="006F2421" w:rsidRDefault="00A12681" w:rsidP="001D290B">
            <w:pPr>
              <w:rPr>
                <w:rFonts w:ascii="Tahoma" w:hAnsi="Tahoma" w:cs="Tahoma"/>
                <w:b/>
                <w:bCs/>
                <w:color w:val="000000"/>
                <w:sz w:val="18"/>
                <w:szCs w:val="18"/>
              </w:rPr>
            </w:pPr>
          </w:p>
        </w:tc>
      </w:tr>
      <w:tr w:rsidR="00A12681" w:rsidRPr="006F2421" w:rsidTr="008E4D5F">
        <w:trPr>
          <w:gridAfter w:val="2"/>
          <w:wAfter w:w="1702" w:type="dxa"/>
          <w:trHeight w:val="510"/>
        </w:trPr>
        <w:tc>
          <w:tcPr>
            <w:tcW w:w="3681" w:type="dxa"/>
            <w:shd w:val="clear" w:color="auto" w:fill="auto"/>
            <w:vAlign w:val="center"/>
          </w:tcPr>
          <w:p w:rsidR="00A12681" w:rsidRPr="004D71C1" w:rsidRDefault="00A12681" w:rsidP="001D290B">
            <w:pPr>
              <w:rPr>
                <w:rFonts w:ascii="Tahoma" w:eastAsia="Calibri" w:hAnsi="Tahoma" w:cs="Tahoma"/>
                <w:sz w:val="18"/>
                <w:szCs w:val="18"/>
              </w:rPr>
            </w:pPr>
            <w:r w:rsidRPr="004D71C1">
              <w:rPr>
                <w:rFonts w:ascii="Tahoma" w:eastAsia="Calibri" w:hAnsi="Tahoma" w:cs="Tahoma"/>
                <w:sz w:val="18"/>
                <w:szCs w:val="18"/>
              </w:rPr>
              <w:t xml:space="preserve">Izgradnja postrojenja za biološku obradu odvojeno prikupljenog </w:t>
            </w:r>
            <w:proofErr w:type="spellStart"/>
            <w:r w:rsidRPr="004D71C1">
              <w:rPr>
                <w:rFonts w:ascii="Tahoma" w:eastAsia="Calibri" w:hAnsi="Tahoma" w:cs="Tahoma"/>
                <w:sz w:val="18"/>
                <w:szCs w:val="18"/>
              </w:rPr>
              <w:t>biootpada</w:t>
            </w:r>
            <w:proofErr w:type="spellEnd"/>
            <w:r w:rsidRPr="004D71C1">
              <w:rPr>
                <w:rFonts w:ascii="Tahoma" w:eastAsia="Calibri" w:hAnsi="Tahoma" w:cs="Tahoma"/>
                <w:sz w:val="18"/>
                <w:szCs w:val="18"/>
              </w:rPr>
              <w:t xml:space="preserve"> (</w:t>
            </w:r>
            <w:proofErr w:type="spellStart"/>
            <w:r w:rsidRPr="004D71C1">
              <w:rPr>
                <w:rFonts w:ascii="Tahoma" w:eastAsia="Calibri" w:hAnsi="Tahoma" w:cs="Tahoma"/>
                <w:sz w:val="18"/>
                <w:szCs w:val="18"/>
              </w:rPr>
              <w:t>kompostana</w:t>
            </w:r>
            <w:proofErr w:type="spellEnd"/>
            <w:r w:rsidRPr="004D71C1">
              <w:rPr>
                <w:rFonts w:ascii="Tahoma" w:eastAsia="Calibri" w:hAnsi="Tahoma" w:cs="Tahoma"/>
                <w:sz w:val="18"/>
                <w:szCs w:val="18"/>
              </w:rPr>
              <w:t>)</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1.3.3.</w:t>
            </w:r>
          </w:p>
        </w:tc>
        <w:tc>
          <w:tcPr>
            <w:tcW w:w="2977" w:type="dxa"/>
            <w:shd w:val="clear" w:color="auto" w:fill="D9D9D9" w:themeFill="background1" w:themeFillShade="D9"/>
            <w:noWrap/>
          </w:tcPr>
          <w:p w:rsidR="00A12681" w:rsidRPr="006F2421" w:rsidRDefault="00A12681" w:rsidP="001D290B">
            <w:pPr>
              <w:rPr>
                <w:rFonts w:ascii="Tahoma" w:hAnsi="Tahoma" w:cs="Tahoma"/>
                <w:b/>
                <w:bCs/>
                <w:color w:val="000000"/>
                <w:sz w:val="18"/>
                <w:szCs w:val="18"/>
                <w:highlight w:val="green"/>
              </w:rPr>
            </w:pPr>
          </w:p>
        </w:tc>
        <w:tc>
          <w:tcPr>
            <w:tcW w:w="378" w:type="dxa"/>
            <w:vMerge/>
            <w:tcBorders>
              <w:top w:val="nil"/>
              <w:bottom w:val="nil"/>
              <w:right w:val="nil"/>
            </w:tcBorders>
            <w:shd w:val="clear" w:color="auto" w:fill="FFFFFF" w:themeFill="background1"/>
            <w:noWrap/>
          </w:tcPr>
          <w:p w:rsidR="00A12681" w:rsidRPr="006F2421" w:rsidRDefault="00A12681" w:rsidP="001D290B">
            <w:pPr>
              <w:rPr>
                <w:rFonts w:ascii="Tahoma" w:hAnsi="Tahoma" w:cs="Tahoma"/>
                <w:b/>
                <w:bCs/>
                <w:color w:val="000000"/>
                <w:sz w:val="18"/>
                <w:szCs w:val="18"/>
              </w:rPr>
            </w:pPr>
          </w:p>
        </w:tc>
      </w:tr>
      <w:tr w:rsidR="00A12681" w:rsidRPr="006F2421" w:rsidTr="008E4D5F">
        <w:trPr>
          <w:gridAfter w:val="1"/>
          <w:wAfter w:w="946" w:type="dxa"/>
          <w:trHeight w:val="510"/>
        </w:trPr>
        <w:tc>
          <w:tcPr>
            <w:tcW w:w="3681" w:type="dxa"/>
            <w:shd w:val="clear" w:color="auto" w:fill="auto"/>
            <w:vAlign w:val="center"/>
          </w:tcPr>
          <w:p w:rsidR="00A12681" w:rsidRPr="004D71C1" w:rsidRDefault="00A12681" w:rsidP="001D290B">
            <w:pPr>
              <w:rPr>
                <w:rFonts w:ascii="Tahoma" w:eastAsia="Calibri" w:hAnsi="Tahoma" w:cs="Tahoma"/>
                <w:sz w:val="18"/>
                <w:szCs w:val="18"/>
              </w:rPr>
            </w:pPr>
            <w:r w:rsidRPr="004D71C1">
              <w:rPr>
                <w:rFonts w:ascii="Tahoma" w:eastAsia="Calibri" w:hAnsi="Tahoma" w:cs="Tahoma"/>
                <w:sz w:val="18"/>
                <w:szCs w:val="18"/>
              </w:rPr>
              <w:t>Praćenje udjela biorazgradivog otpada u miješanom komunalnom otpadu</w:t>
            </w:r>
          </w:p>
        </w:tc>
        <w:tc>
          <w:tcPr>
            <w:tcW w:w="992" w:type="dxa"/>
            <w:shd w:val="clear" w:color="auto" w:fill="auto"/>
            <w:vAlign w:val="center"/>
          </w:tcPr>
          <w:p w:rsidR="00A12681" w:rsidRDefault="00A12681" w:rsidP="008E4D5F">
            <w:pPr>
              <w:jc w:val="center"/>
              <w:rPr>
                <w:rFonts w:ascii="Tahoma" w:hAnsi="Tahoma" w:cs="Tahoma"/>
                <w:color w:val="000000"/>
                <w:sz w:val="18"/>
                <w:szCs w:val="18"/>
              </w:rPr>
            </w:pPr>
          </w:p>
          <w:p w:rsidR="00A12681" w:rsidRPr="006F2421" w:rsidRDefault="00A12681" w:rsidP="008E4D5F">
            <w:pPr>
              <w:jc w:val="center"/>
              <w:rPr>
                <w:rFonts w:ascii="Tahoma" w:hAnsi="Tahoma" w:cs="Tahoma"/>
                <w:color w:val="000000"/>
                <w:sz w:val="18"/>
                <w:szCs w:val="18"/>
              </w:rPr>
            </w:pPr>
            <w:r>
              <w:rPr>
                <w:rFonts w:ascii="Tahoma" w:hAnsi="Tahoma" w:cs="Tahoma"/>
                <w:color w:val="000000"/>
                <w:sz w:val="18"/>
                <w:szCs w:val="18"/>
              </w:rPr>
              <w:t>1.4.2.</w:t>
            </w:r>
          </w:p>
        </w:tc>
        <w:tc>
          <w:tcPr>
            <w:tcW w:w="2977" w:type="dxa"/>
            <w:shd w:val="clear" w:color="auto" w:fill="FFFFFF" w:themeFill="background1"/>
            <w:noWrap/>
            <w:vAlign w:val="center"/>
          </w:tcPr>
          <w:p w:rsidR="00A12681" w:rsidRPr="004D71C1" w:rsidRDefault="00A12681" w:rsidP="00A12681">
            <w:pPr>
              <w:jc w:val="center"/>
              <w:rPr>
                <w:rFonts w:ascii="Tahoma" w:hAnsi="Tahoma" w:cs="Tahoma"/>
                <w:bCs/>
                <w:color w:val="000000"/>
                <w:sz w:val="18"/>
                <w:szCs w:val="18"/>
              </w:rPr>
            </w:pPr>
            <w:r>
              <w:rPr>
                <w:rFonts w:ascii="Tahoma" w:hAnsi="Tahoma" w:cs="Tahoma"/>
                <w:bCs/>
                <w:color w:val="000000"/>
                <w:sz w:val="18"/>
                <w:szCs w:val="18"/>
              </w:rPr>
              <w:t>kontinuirano</w:t>
            </w:r>
          </w:p>
        </w:tc>
        <w:tc>
          <w:tcPr>
            <w:tcW w:w="1134" w:type="dxa"/>
            <w:gridSpan w:val="2"/>
            <w:tcBorders>
              <w:top w:val="nil"/>
              <w:bottom w:val="nil"/>
              <w:right w:val="nil"/>
            </w:tcBorders>
            <w:shd w:val="clear" w:color="auto" w:fill="FFFFFF" w:themeFill="background1"/>
            <w:vAlign w:val="center"/>
          </w:tcPr>
          <w:p w:rsidR="00A12681" w:rsidRPr="004D71C1" w:rsidRDefault="00A12681" w:rsidP="001D290B">
            <w:pPr>
              <w:jc w:val="center"/>
              <w:rPr>
                <w:rFonts w:ascii="Tahoma" w:hAnsi="Tahoma" w:cs="Tahoma"/>
                <w:bCs/>
                <w:color w:val="000000"/>
                <w:sz w:val="18"/>
                <w:szCs w:val="18"/>
              </w:rPr>
            </w:pPr>
          </w:p>
        </w:tc>
      </w:tr>
      <w:tr w:rsidR="00A12681" w:rsidRPr="006F2421" w:rsidTr="008E4D5F">
        <w:trPr>
          <w:gridAfter w:val="3"/>
          <w:wAfter w:w="2080" w:type="dxa"/>
          <w:trHeight w:val="510"/>
        </w:trPr>
        <w:tc>
          <w:tcPr>
            <w:tcW w:w="3681" w:type="dxa"/>
            <w:shd w:val="clear" w:color="auto" w:fill="auto"/>
            <w:vAlign w:val="center"/>
          </w:tcPr>
          <w:p w:rsidR="00A12681" w:rsidRPr="004D71C1" w:rsidRDefault="00A12681" w:rsidP="001D290B">
            <w:pPr>
              <w:rPr>
                <w:rFonts w:ascii="Tahoma" w:eastAsia="Calibri" w:hAnsi="Tahoma" w:cs="Tahoma"/>
                <w:sz w:val="18"/>
                <w:szCs w:val="18"/>
              </w:rPr>
            </w:pPr>
            <w:proofErr w:type="spellStart"/>
            <w:r w:rsidRPr="004D71C1">
              <w:rPr>
                <w:rFonts w:ascii="Tahoma" w:hAnsi="Tahoma" w:cs="Tahoma"/>
                <w:color w:val="000000"/>
                <w:sz w:val="18"/>
                <w:szCs w:val="18"/>
              </w:rPr>
              <w:t>Reciklažno</w:t>
            </w:r>
            <w:proofErr w:type="spellEnd"/>
            <w:r w:rsidRPr="004D71C1">
              <w:rPr>
                <w:rFonts w:ascii="Tahoma" w:hAnsi="Tahoma" w:cs="Tahoma"/>
                <w:color w:val="000000"/>
                <w:sz w:val="18"/>
                <w:szCs w:val="18"/>
              </w:rPr>
              <w:t xml:space="preserve"> dvorište za građevni otpad</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2.1.2</w:t>
            </w:r>
          </w:p>
        </w:tc>
        <w:tc>
          <w:tcPr>
            <w:tcW w:w="2977" w:type="dxa"/>
            <w:shd w:val="clear" w:color="auto" w:fill="D9D9D9" w:themeFill="background1" w:themeFillShade="D9"/>
            <w:noWrap/>
          </w:tcPr>
          <w:p w:rsidR="00A12681" w:rsidRPr="006F2421" w:rsidRDefault="00A12681" w:rsidP="001D290B">
            <w:pPr>
              <w:rPr>
                <w:rFonts w:ascii="Tahoma" w:hAnsi="Tahoma" w:cs="Tahoma"/>
                <w:b/>
                <w:bCs/>
                <w:color w:val="000000"/>
                <w:sz w:val="18"/>
                <w:szCs w:val="18"/>
                <w:highlight w:val="green"/>
              </w:rPr>
            </w:pPr>
          </w:p>
        </w:tc>
      </w:tr>
      <w:tr w:rsidR="00A12681" w:rsidRPr="006F2421" w:rsidTr="008E4D5F">
        <w:trPr>
          <w:gridAfter w:val="3"/>
          <w:wAfter w:w="2080" w:type="dxa"/>
          <w:trHeight w:val="510"/>
        </w:trPr>
        <w:tc>
          <w:tcPr>
            <w:tcW w:w="3681" w:type="dxa"/>
            <w:shd w:val="clear" w:color="auto" w:fill="auto"/>
            <w:vAlign w:val="center"/>
          </w:tcPr>
          <w:p w:rsidR="00A12681" w:rsidRPr="004D71C1" w:rsidRDefault="00A12681" w:rsidP="001D290B">
            <w:pPr>
              <w:rPr>
                <w:rFonts w:ascii="Tahoma" w:hAnsi="Tahoma" w:cs="Tahoma"/>
                <w:color w:val="000000"/>
                <w:sz w:val="18"/>
                <w:szCs w:val="18"/>
              </w:rPr>
            </w:pPr>
            <w:r w:rsidRPr="004D71C1">
              <w:rPr>
                <w:rFonts w:ascii="Tahoma" w:hAnsi="Tahoma" w:cs="Tahoma"/>
                <w:color w:val="000000"/>
                <w:sz w:val="18"/>
                <w:szCs w:val="18"/>
              </w:rPr>
              <w:t xml:space="preserve">Mobilno </w:t>
            </w:r>
            <w:proofErr w:type="spellStart"/>
            <w:r w:rsidRPr="004D71C1">
              <w:rPr>
                <w:rFonts w:ascii="Tahoma" w:hAnsi="Tahoma" w:cs="Tahoma"/>
                <w:color w:val="000000"/>
                <w:sz w:val="18"/>
                <w:szCs w:val="18"/>
              </w:rPr>
              <w:t>reciklažno</w:t>
            </w:r>
            <w:proofErr w:type="spellEnd"/>
            <w:r w:rsidRPr="004D71C1">
              <w:rPr>
                <w:rFonts w:ascii="Tahoma" w:hAnsi="Tahoma" w:cs="Tahoma"/>
                <w:color w:val="000000"/>
                <w:sz w:val="18"/>
                <w:szCs w:val="18"/>
              </w:rPr>
              <w:t xml:space="preserve"> dvorište</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1.2.3</w:t>
            </w:r>
          </w:p>
        </w:tc>
        <w:tc>
          <w:tcPr>
            <w:tcW w:w="2977" w:type="dxa"/>
            <w:shd w:val="clear" w:color="auto" w:fill="auto"/>
            <w:noWrap/>
            <w:vAlign w:val="center"/>
          </w:tcPr>
          <w:p w:rsidR="00A12681" w:rsidRPr="006F2421" w:rsidRDefault="00A12681" w:rsidP="001D290B">
            <w:pPr>
              <w:jc w:val="center"/>
              <w:rPr>
                <w:rFonts w:ascii="Tahoma" w:hAnsi="Tahoma" w:cs="Tahoma"/>
                <w:bCs/>
                <w:color w:val="000000"/>
                <w:sz w:val="18"/>
                <w:szCs w:val="18"/>
              </w:rPr>
            </w:pPr>
            <w:r>
              <w:rPr>
                <w:rFonts w:ascii="Tahoma" w:hAnsi="Tahoma" w:cs="Tahoma"/>
                <w:bCs/>
                <w:color w:val="000000"/>
                <w:sz w:val="18"/>
                <w:szCs w:val="18"/>
              </w:rPr>
              <w:t xml:space="preserve">Mobilno </w:t>
            </w:r>
            <w:proofErr w:type="spellStart"/>
            <w:r>
              <w:rPr>
                <w:rFonts w:ascii="Tahoma" w:hAnsi="Tahoma" w:cs="Tahoma"/>
                <w:bCs/>
                <w:color w:val="000000"/>
                <w:sz w:val="18"/>
                <w:szCs w:val="18"/>
              </w:rPr>
              <w:t>reciklažno</w:t>
            </w:r>
            <w:proofErr w:type="spellEnd"/>
            <w:r>
              <w:rPr>
                <w:rFonts w:ascii="Tahoma" w:hAnsi="Tahoma" w:cs="Tahoma"/>
                <w:bCs/>
                <w:color w:val="000000"/>
                <w:sz w:val="18"/>
                <w:szCs w:val="18"/>
              </w:rPr>
              <w:t xml:space="preserve"> dvorište je u funkciji</w:t>
            </w:r>
          </w:p>
        </w:tc>
      </w:tr>
      <w:tr w:rsidR="00A12681" w:rsidRPr="006F2421" w:rsidTr="008E4D5F">
        <w:trPr>
          <w:gridAfter w:val="3"/>
          <w:wAfter w:w="2080" w:type="dxa"/>
          <w:trHeight w:val="582"/>
        </w:trPr>
        <w:tc>
          <w:tcPr>
            <w:tcW w:w="3681" w:type="dxa"/>
            <w:shd w:val="clear" w:color="auto" w:fill="auto"/>
            <w:vAlign w:val="center"/>
            <w:hideMark/>
          </w:tcPr>
          <w:p w:rsidR="00A12681" w:rsidRPr="004D71C1" w:rsidRDefault="00A12681" w:rsidP="001D290B">
            <w:pPr>
              <w:rPr>
                <w:rFonts w:ascii="Tahoma" w:hAnsi="Tahoma" w:cs="Tahoma"/>
                <w:color w:val="000000"/>
                <w:sz w:val="18"/>
                <w:szCs w:val="18"/>
              </w:rPr>
            </w:pPr>
            <w:r w:rsidRPr="004D71C1">
              <w:rPr>
                <w:rFonts w:ascii="Tahoma" w:hAnsi="Tahoma" w:cs="Tahoma"/>
                <w:color w:val="000000"/>
                <w:sz w:val="18"/>
                <w:szCs w:val="18"/>
              </w:rPr>
              <w:t>Pretovarna stanica</w:t>
            </w:r>
          </w:p>
        </w:tc>
        <w:tc>
          <w:tcPr>
            <w:tcW w:w="992" w:type="dxa"/>
            <w:shd w:val="clear" w:color="auto" w:fill="auto"/>
            <w:vAlign w:val="center"/>
            <w:hideMark/>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1.4.5</w:t>
            </w:r>
          </w:p>
        </w:tc>
        <w:tc>
          <w:tcPr>
            <w:tcW w:w="2977" w:type="dxa"/>
            <w:shd w:val="clear" w:color="auto" w:fill="auto"/>
            <w:noWrap/>
            <w:vAlign w:val="center"/>
          </w:tcPr>
          <w:p w:rsidR="00A12681" w:rsidRPr="006F2421" w:rsidRDefault="00A12681" w:rsidP="001D290B">
            <w:pPr>
              <w:jc w:val="center"/>
              <w:rPr>
                <w:rFonts w:ascii="Tahoma" w:hAnsi="Tahoma" w:cs="Tahoma"/>
                <w:bCs/>
                <w:color w:val="000000"/>
                <w:sz w:val="18"/>
                <w:szCs w:val="18"/>
                <w:highlight w:val="green"/>
              </w:rPr>
            </w:pPr>
            <w:r w:rsidRPr="006F2421">
              <w:rPr>
                <w:rFonts w:ascii="Tahoma" w:hAnsi="Tahoma" w:cs="Tahoma"/>
                <w:bCs/>
                <w:color w:val="000000"/>
                <w:sz w:val="18"/>
                <w:szCs w:val="18"/>
              </w:rPr>
              <w:t>Pretovarna stanica je u funkciji</w:t>
            </w:r>
          </w:p>
        </w:tc>
      </w:tr>
      <w:tr w:rsidR="00A12681" w:rsidRPr="006F2421" w:rsidTr="008E4D5F">
        <w:trPr>
          <w:gridAfter w:val="3"/>
          <w:wAfter w:w="2080" w:type="dxa"/>
          <w:trHeight w:val="510"/>
        </w:trPr>
        <w:tc>
          <w:tcPr>
            <w:tcW w:w="3681" w:type="dxa"/>
            <w:shd w:val="clear" w:color="auto" w:fill="auto"/>
            <w:vAlign w:val="center"/>
            <w:hideMark/>
          </w:tcPr>
          <w:p w:rsidR="00A12681" w:rsidRPr="004D71C1" w:rsidRDefault="008E4D5F" w:rsidP="001D290B">
            <w:pPr>
              <w:rPr>
                <w:rFonts w:ascii="Tahoma" w:hAnsi="Tahoma" w:cs="Tahoma"/>
                <w:color w:val="000000"/>
                <w:sz w:val="18"/>
                <w:szCs w:val="18"/>
              </w:rPr>
            </w:pPr>
            <w:r>
              <w:rPr>
                <w:rFonts w:ascii="Tahoma" w:hAnsi="Tahoma" w:cs="Tahoma"/>
                <w:color w:val="000000"/>
                <w:sz w:val="18"/>
                <w:szCs w:val="18"/>
              </w:rPr>
              <w:t>Sanacija</w:t>
            </w:r>
            <w:r w:rsidR="00A12681" w:rsidRPr="004D71C1">
              <w:rPr>
                <w:rFonts w:ascii="Tahoma" w:hAnsi="Tahoma" w:cs="Tahoma"/>
                <w:color w:val="000000"/>
                <w:sz w:val="18"/>
                <w:szCs w:val="18"/>
              </w:rPr>
              <w:t xml:space="preserve"> odlagališta</w:t>
            </w:r>
            <w:r>
              <w:rPr>
                <w:rFonts w:ascii="Tahoma" w:hAnsi="Tahoma" w:cs="Tahoma"/>
                <w:color w:val="000000"/>
                <w:sz w:val="18"/>
                <w:szCs w:val="18"/>
              </w:rPr>
              <w:t xml:space="preserve"> otpada</w:t>
            </w:r>
            <w:r w:rsidR="00A12681" w:rsidRPr="004D71C1">
              <w:rPr>
                <w:rFonts w:ascii="Tahoma" w:hAnsi="Tahoma" w:cs="Tahoma"/>
                <w:color w:val="000000"/>
                <w:sz w:val="18"/>
                <w:szCs w:val="18"/>
              </w:rPr>
              <w:t xml:space="preserve"> „</w:t>
            </w:r>
            <w:proofErr w:type="spellStart"/>
            <w:r w:rsidR="00A12681" w:rsidRPr="004D71C1">
              <w:rPr>
                <w:rFonts w:ascii="Tahoma" w:hAnsi="Tahoma" w:cs="Tahoma"/>
                <w:color w:val="000000"/>
                <w:sz w:val="18"/>
                <w:szCs w:val="18"/>
              </w:rPr>
              <w:t>Pržić</w:t>
            </w:r>
            <w:proofErr w:type="spellEnd"/>
            <w:r w:rsidR="00A12681" w:rsidRPr="004D71C1">
              <w:rPr>
                <w:rFonts w:ascii="Tahoma" w:hAnsi="Tahoma" w:cs="Tahoma"/>
                <w:color w:val="000000"/>
                <w:sz w:val="18"/>
                <w:szCs w:val="18"/>
              </w:rPr>
              <w:t>“</w:t>
            </w:r>
          </w:p>
        </w:tc>
        <w:tc>
          <w:tcPr>
            <w:tcW w:w="992" w:type="dxa"/>
            <w:shd w:val="clear" w:color="auto" w:fill="auto"/>
            <w:vAlign w:val="center"/>
            <w:hideMark/>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4.2.</w:t>
            </w:r>
          </w:p>
        </w:tc>
        <w:tc>
          <w:tcPr>
            <w:tcW w:w="2977" w:type="dxa"/>
            <w:shd w:val="clear" w:color="auto" w:fill="8DB3E2" w:themeFill="text2" w:themeFillTint="66"/>
            <w:noWrap/>
            <w:hideMark/>
          </w:tcPr>
          <w:p w:rsidR="00A12681" w:rsidRPr="006F2421" w:rsidRDefault="00A12681" w:rsidP="001D290B">
            <w:pPr>
              <w:rPr>
                <w:rFonts w:ascii="Tahoma" w:hAnsi="Tahoma" w:cs="Tahoma"/>
                <w:bCs/>
                <w:color w:val="000000"/>
                <w:sz w:val="18"/>
                <w:szCs w:val="18"/>
              </w:rPr>
            </w:pPr>
          </w:p>
        </w:tc>
      </w:tr>
      <w:tr w:rsidR="00A12681" w:rsidRPr="006F2421" w:rsidTr="008E4D5F">
        <w:trPr>
          <w:gridAfter w:val="1"/>
          <w:wAfter w:w="946" w:type="dxa"/>
          <w:trHeight w:val="215"/>
        </w:trPr>
        <w:tc>
          <w:tcPr>
            <w:tcW w:w="3681" w:type="dxa"/>
            <w:shd w:val="clear" w:color="auto" w:fill="auto"/>
            <w:vAlign w:val="center"/>
            <w:hideMark/>
          </w:tcPr>
          <w:p w:rsidR="00A12681" w:rsidRPr="004D71C1" w:rsidRDefault="00A12681" w:rsidP="001D290B">
            <w:pPr>
              <w:rPr>
                <w:rFonts w:ascii="Tahoma" w:hAnsi="Tahoma" w:cs="Tahoma"/>
                <w:color w:val="000000"/>
                <w:sz w:val="18"/>
                <w:szCs w:val="18"/>
              </w:rPr>
            </w:pPr>
            <w:r w:rsidRPr="004D71C1">
              <w:rPr>
                <w:rFonts w:ascii="Tahoma" w:hAnsi="Tahoma" w:cs="Tahoma"/>
                <w:color w:val="000000"/>
                <w:sz w:val="18"/>
                <w:szCs w:val="18"/>
              </w:rPr>
              <w:t>Sanacija lokacija onečišćenih otpadom</w:t>
            </w:r>
          </w:p>
        </w:tc>
        <w:tc>
          <w:tcPr>
            <w:tcW w:w="992" w:type="dxa"/>
            <w:shd w:val="clear" w:color="auto" w:fill="auto"/>
            <w:vAlign w:val="center"/>
            <w:hideMark/>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4.5</w:t>
            </w:r>
          </w:p>
        </w:tc>
        <w:tc>
          <w:tcPr>
            <w:tcW w:w="2977" w:type="dxa"/>
            <w:shd w:val="clear" w:color="auto" w:fill="auto"/>
            <w:noWrap/>
            <w:vAlign w:val="center"/>
          </w:tcPr>
          <w:p w:rsidR="00A12681" w:rsidRPr="006F2421" w:rsidRDefault="00A12681" w:rsidP="001D290B">
            <w:pPr>
              <w:jc w:val="center"/>
              <w:rPr>
                <w:rFonts w:ascii="Tahoma" w:hAnsi="Tahoma" w:cs="Tahoma"/>
                <w:bCs/>
                <w:color w:val="000000"/>
                <w:sz w:val="18"/>
                <w:szCs w:val="18"/>
              </w:rPr>
            </w:pPr>
            <w:r>
              <w:rPr>
                <w:rFonts w:ascii="Tahoma" w:hAnsi="Tahoma" w:cs="Tahoma"/>
                <w:bCs/>
                <w:color w:val="000000"/>
                <w:sz w:val="18"/>
                <w:szCs w:val="18"/>
              </w:rPr>
              <w:t>Provedena sanacija svih lokacija onečišćenih otpadom</w:t>
            </w:r>
          </w:p>
        </w:tc>
        <w:tc>
          <w:tcPr>
            <w:tcW w:w="1134" w:type="dxa"/>
            <w:gridSpan w:val="2"/>
            <w:vMerge w:val="restart"/>
            <w:tcBorders>
              <w:top w:val="nil"/>
              <w:right w:val="nil"/>
            </w:tcBorders>
            <w:shd w:val="clear" w:color="auto" w:fill="auto"/>
            <w:vAlign w:val="center"/>
          </w:tcPr>
          <w:p w:rsidR="00A12681" w:rsidRPr="006F2421" w:rsidRDefault="00A12681" w:rsidP="001D290B">
            <w:pPr>
              <w:jc w:val="center"/>
              <w:rPr>
                <w:rFonts w:ascii="Tahoma" w:hAnsi="Tahoma" w:cs="Tahoma"/>
                <w:bCs/>
                <w:color w:val="000000"/>
                <w:sz w:val="18"/>
                <w:szCs w:val="18"/>
              </w:rPr>
            </w:pPr>
          </w:p>
        </w:tc>
      </w:tr>
      <w:tr w:rsidR="00A12681" w:rsidRPr="006F2421" w:rsidTr="008E4D5F">
        <w:trPr>
          <w:gridAfter w:val="1"/>
          <w:wAfter w:w="946" w:type="dxa"/>
          <w:trHeight w:val="485"/>
        </w:trPr>
        <w:tc>
          <w:tcPr>
            <w:tcW w:w="3681" w:type="dxa"/>
            <w:shd w:val="clear" w:color="auto" w:fill="auto"/>
            <w:vAlign w:val="bottom"/>
            <w:hideMark/>
          </w:tcPr>
          <w:p w:rsidR="00A12681" w:rsidRPr="004D71C1" w:rsidRDefault="00A12681" w:rsidP="001D290B">
            <w:pPr>
              <w:rPr>
                <w:rFonts w:ascii="Tahoma" w:hAnsi="Tahoma" w:cs="Tahoma"/>
                <w:color w:val="000000"/>
                <w:sz w:val="18"/>
                <w:szCs w:val="18"/>
              </w:rPr>
            </w:pPr>
            <w:r w:rsidRPr="004D71C1">
              <w:rPr>
                <w:rFonts w:ascii="Tahoma" w:hAnsi="Tahoma" w:cs="Tahoma"/>
                <w:color w:val="000000"/>
                <w:sz w:val="18"/>
                <w:szCs w:val="18"/>
              </w:rPr>
              <w:t xml:space="preserve">Edukacija </w:t>
            </w:r>
          </w:p>
        </w:tc>
        <w:tc>
          <w:tcPr>
            <w:tcW w:w="992" w:type="dxa"/>
            <w:shd w:val="clear" w:color="auto" w:fill="auto"/>
            <w:vAlign w:val="center"/>
            <w:hideMark/>
          </w:tcPr>
          <w:p w:rsidR="00A12681" w:rsidRPr="006F2421" w:rsidRDefault="00A12681" w:rsidP="008E4D5F">
            <w:pPr>
              <w:jc w:val="center"/>
              <w:rPr>
                <w:rFonts w:ascii="Tahoma" w:hAnsi="Tahoma" w:cs="Tahoma"/>
                <w:color w:val="000000"/>
                <w:sz w:val="18"/>
                <w:szCs w:val="18"/>
              </w:rPr>
            </w:pPr>
            <w:r w:rsidRPr="006F2421">
              <w:rPr>
                <w:rFonts w:ascii="Tahoma" w:hAnsi="Tahoma" w:cs="Tahoma"/>
                <w:color w:val="000000"/>
                <w:sz w:val="18"/>
                <w:szCs w:val="18"/>
              </w:rPr>
              <w:t>5.2.</w:t>
            </w:r>
          </w:p>
        </w:tc>
        <w:tc>
          <w:tcPr>
            <w:tcW w:w="2977" w:type="dxa"/>
            <w:shd w:val="clear" w:color="auto" w:fill="8DB3E2" w:themeFill="text2" w:themeFillTint="66"/>
            <w:noWrap/>
            <w:vAlign w:val="center"/>
          </w:tcPr>
          <w:p w:rsidR="00A12681" w:rsidRPr="006F2421" w:rsidRDefault="00A12681" w:rsidP="00A12681">
            <w:pPr>
              <w:jc w:val="center"/>
              <w:rPr>
                <w:rFonts w:ascii="Tahoma" w:hAnsi="Tahoma" w:cs="Tahoma"/>
                <w:b/>
                <w:bCs/>
                <w:color w:val="000000"/>
                <w:sz w:val="18"/>
                <w:szCs w:val="18"/>
              </w:rPr>
            </w:pPr>
            <w:r>
              <w:rPr>
                <w:rFonts w:ascii="Tahoma" w:hAnsi="Tahoma" w:cs="Tahoma"/>
                <w:bCs/>
                <w:color w:val="000000"/>
                <w:sz w:val="18"/>
                <w:szCs w:val="18"/>
              </w:rPr>
              <w:t>kontinuirano</w:t>
            </w:r>
          </w:p>
        </w:tc>
        <w:tc>
          <w:tcPr>
            <w:tcW w:w="1134" w:type="dxa"/>
            <w:gridSpan w:val="2"/>
            <w:vMerge/>
            <w:tcBorders>
              <w:top w:val="nil"/>
              <w:right w:val="nil"/>
            </w:tcBorders>
            <w:shd w:val="clear" w:color="auto" w:fill="8DB3E2" w:themeFill="text2" w:themeFillTint="66"/>
            <w:vAlign w:val="center"/>
          </w:tcPr>
          <w:p w:rsidR="00A12681" w:rsidRPr="006F2421" w:rsidRDefault="00A12681" w:rsidP="001D290B">
            <w:pPr>
              <w:jc w:val="center"/>
              <w:rPr>
                <w:rFonts w:ascii="Tahoma" w:hAnsi="Tahoma" w:cs="Tahoma"/>
                <w:b/>
                <w:bCs/>
                <w:color w:val="000000"/>
                <w:sz w:val="18"/>
                <w:szCs w:val="18"/>
              </w:rPr>
            </w:pPr>
          </w:p>
        </w:tc>
      </w:tr>
      <w:tr w:rsidR="00A12681" w:rsidRPr="006F2421" w:rsidTr="008E4D5F">
        <w:trPr>
          <w:gridAfter w:val="1"/>
          <w:wAfter w:w="946" w:type="dxa"/>
          <w:trHeight w:val="260"/>
        </w:trPr>
        <w:tc>
          <w:tcPr>
            <w:tcW w:w="3681" w:type="dxa"/>
            <w:shd w:val="clear" w:color="auto" w:fill="auto"/>
            <w:vAlign w:val="center"/>
          </w:tcPr>
          <w:p w:rsidR="00A12681" w:rsidRPr="004D71C1" w:rsidRDefault="00A12681" w:rsidP="001D290B">
            <w:pPr>
              <w:rPr>
                <w:rFonts w:ascii="Tahoma" w:hAnsi="Tahoma" w:cs="Tahoma"/>
                <w:color w:val="000000"/>
                <w:sz w:val="18"/>
                <w:szCs w:val="18"/>
              </w:rPr>
            </w:pPr>
            <w:r w:rsidRPr="00DA6D75">
              <w:rPr>
                <w:rFonts w:ascii="Tahoma" w:hAnsi="Tahoma" w:cs="Tahoma"/>
                <w:color w:val="000000"/>
                <w:sz w:val="18"/>
                <w:szCs w:val="18"/>
              </w:rPr>
              <w:t xml:space="preserve">Provođenje </w:t>
            </w:r>
            <w:proofErr w:type="spellStart"/>
            <w:r w:rsidRPr="00DA6D75">
              <w:rPr>
                <w:rFonts w:ascii="Tahoma" w:hAnsi="Tahoma" w:cs="Tahoma"/>
                <w:color w:val="000000"/>
                <w:sz w:val="18"/>
                <w:szCs w:val="18"/>
              </w:rPr>
              <w:t>izobrazno</w:t>
            </w:r>
            <w:proofErr w:type="spellEnd"/>
            <w:r w:rsidRPr="00DA6D75">
              <w:rPr>
                <w:rFonts w:ascii="Tahoma" w:hAnsi="Tahoma" w:cs="Tahoma"/>
                <w:color w:val="000000"/>
                <w:sz w:val="18"/>
                <w:szCs w:val="18"/>
              </w:rPr>
              <w:t>-informativnih aktivnosti</w:t>
            </w:r>
          </w:p>
        </w:tc>
        <w:tc>
          <w:tcPr>
            <w:tcW w:w="992" w:type="dxa"/>
            <w:shd w:val="clear" w:color="auto" w:fill="auto"/>
            <w:vAlign w:val="center"/>
          </w:tcPr>
          <w:p w:rsidR="00A12681" w:rsidRPr="006F2421" w:rsidRDefault="00A12681" w:rsidP="008E4D5F">
            <w:pPr>
              <w:jc w:val="center"/>
              <w:rPr>
                <w:rFonts w:ascii="Tahoma" w:hAnsi="Tahoma" w:cs="Tahoma"/>
                <w:color w:val="000000"/>
                <w:sz w:val="18"/>
                <w:szCs w:val="18"/>
              </w:rPr>
            </w:pPr>
            <w:r>
              <w:rPr>
                <w:rFonts w:ascii="Tahoma" w:hAnsi="Tahoma" w:cs="Tahoma"/>
                <w:color w:val="000000"/>
                <w:sz w:val="18"/>
                <w:szCs w:val="18"/>
              </w:rPr>
              <w:t>5.2.1.</w:t>
            </w:r>
          </w:p>
        </w:tc>
        <w:tc>
          <w:tcPr>
            <w:tcW w:w="2977" w:type="dxa"/>
            <w:shd w:val="clear" w:color="auto" w:fill="8DB3E2" w:themeFill="text2" w:themeFillTint="66"/>
            <w:noWrap/>
            <w:vAlign w:val="center"/>
          </w:tcPr>
          <w:p w:rsidR="00A12681" w:rsidRPr="004D71C1" w:rsidRDefault="00A12681" w:rsidP="00A12681">
            <w:pPr>
              <w:jc w:val="center"/>
              <w:rPr>
                <w:rFonts w:ascii="Tahoma" w:hAnsi="Tahoma" w:cs="Tahoma"/>
                <w:bCs/>
                <w:color w:val="000000"/>
                <w:sz w:val="18"/>
                <w:szCs w:val="18"/>
              </w:rPr>
            </w:pPr>
            <w:r>
              <w:rPr>
                <w:rFonts w:ascii="Tahoma" w:hAnsi="Tahoma" w:cs="Tahoma"/>
                <w:bCs/>
                <w:color w:val="000000"/>
                <w:sz w:val="18"/>
                <w:szCs w:val="18"/>
              </w:rPr>
              <w:t>kontinuirano</w:t>
            </w:r>
          </w:p>
        </w:tc>
        <w:tc>
          <w:tcPr>
            <w:tcW w:w="1134" w:type="dxa"/>
            <w:gridSpan w:val="2"/>
            <w:vMerge/>
            <w:tcBorders>
              <w:top w:val="nil"/>
              <w:bottom w:val="nil"/>
              <w:right w:val="nil"/>
            </w:tcBorders>
            <w:shd w:val="clear" w:color="auto" w:fill="8DB3E2" w:themeFill="text2" w:themeFillTint="66"/>
            <w:vAlign w:val="center"/>
          </w:tcPr>
          <w:p w:rsidR="00A12681" w:rsidRPr="004D71C1" w:rsidRDefault="00A12681" w:rsidP="001D290B">
            <w:pPr>
              <w:jc w:val="center"/>
              <w:rPr>
                <w:rFonts w:ascii="Tahoma" w:hAnsi="Tahoma" w:cs="Tahoma"/>
                <w:bCs/>
                <w:color w:val="000000"/>
                <w:sz w:val="18"/>
                <w:szCs w:val="18"/>
              </w:rPr>
            </w:pPr>
          </w:p>
        </w:tc>
      </w:tr>
    </w:tbl>
    <w:p w:rsidR="00DD002B" w:rsidRDefault="00DD002B" w:rsidP="006B183E">
      <w:pPr>
        <w:pStyle w:val="Odlomakpopisa"/>
        <w:autoSpaceDE w:val="0"/>
        <w:autoSpaceDN w:val="0"/>
        <w:adjustRightInd w:val="0"/>
        <w:spacing w:line="276" w:lineRule="auto"/>
        <w:jc w:val="both"/>
        <w:rPr>
          <w:rFonts w:ascii="Tahoma" w:hAnsi="Tahoma" w:cs="Tahoma"/>
        </w:rPr>
      </w:pPr>
    </w:p>
    <w:p w:rsidR="00DD002B" w:rsidRDefault="00F32AF1" w:rsidP="006B183E">
      <w:pPr>
        <w:autoSpaceDE w:val="0"/>
        <w:autoSpaceDN w:val="0"/>
        <w:adjustRightInd w:val="0"/>
        <w:spacing w:line="276" w:lineRule="auto"/>
        <w:jc w:val="both"/>
        <w:rPr>
          <w:bCs/>
          <w:color w:val="000000"/>
          <w:shd w:val="clear" w:color="auto" w:fill="FFFFFF"/>
        </w:rPr>
      </w:pPr>
      <w:r>
        <w:rPr>
          <w:bCs/>
          <w:color w:val="000000"/>
          <w:shd w:val="clear" w:color="auto" w:fill="FFFFFF"/>
        </w:rPr>
        <w:t>Pregledom tablice</w:t>
      </w:r>
      <w:r w:rsidR="008E4D5F">
        <w:rPr>
          <w:bCs/>
          <w:color w:val="000000"/>
          <w:shd w:val="clear" w:color="auto" w:fill="FFFFFF"/>
        </w:rPr>
        <w:t xml:space="preserve"> </w:t>
      </w:r>
      <w:r>
        <w:rPr>
          <w:bCs/>
          <w:color w:val="000000"/>
          <w:shd w:val="clear" w:color="auto" w:fill="FFFFFF"/>
        </w:rPr>
        <w:t xml:space="preserve"> 4./1 </w:t>
      </w:r>
      <w:r w:rsidR="008E4D5F">
        <w:rPr>
          <w:bCs/>
          <w:color w:val="000000"/>
          <w:shd w:val="clear" w:color="auto" w:fill="FFFFFF"/>
        </w:rPr>
        <w:t xml:space="preserve">razvidno </w:t>
      </w:r>
      <w:r>
        <w:rPr>
          <w:bCs/>
          <w:color w:val="000000"/>
          <w:shd w:val="clear" w:color="auto" w:fill="FFFFFF"/>
        </w:rPr>
        <w:t xml:space="preserve"> je </w:t>
      </w:r>
      <w:r w:rsidR="006B183E">
        <w:rPr>
          <w:bCs/>
          <w:color w:val="000000"/>
          <w:shd w:val="clear" w:color="auto" w:fill="FFFFFF"/>
        </w:rPr>
        <w:t xml:space="preserve">da Grad Cres </w:t>
      </w:r>
      <w:r w:rsidR="008E4D5F">
        <w:rPr>
          <w:bCs/>
          <w:color w:val="000000"/>
          <w:shd w:val="clear" w:color="auto" w:fill="FFFFFF"/>
        </w:rPr>
        <w:t xml:space="preserve">u 2017. godini </w:t>
      </w:r>
      <w:r w:rsidR="006B183E">
        <w:rPr>
          <w:bCs/>
          <w:color w:val="000000"/>
          <w:shd w:val="clear" w:color="auto" w:fill="FFFFFF"/>
        </w:rPr>
        <w:t>provodi</w:t>
      </w:r>
      <w:r>
        <w:rPr>
          <w:bCs/>
          <w:color w:val="000000"/>
          <w:shd w:val="clear" w:color="auto" w:fill="FFFFFF"/>
        </w:rPr>
        <w:t xml:space="preserve"> mjer</w:t>
      </w:r>
      <w:r w:rsidR="006B183E">
        <w:rPr>
          <w:bCs/>
          <w:color w:val="000000"/>
          <w:shd w:val="clear" w:color="auto" w:fill="FFFFFF"/>
        </w:rPr>
        <w:t>e</w:t>
      </w:r>
      <w:r>
        <w:rPr>
          <w:bCs/>
          <w:color w:val="000000"/>
          <w:shd w:val="clear" w:color="auto" w:fill="FFFFFF"/>
        </w:rPr>
        <w:t xml:space="preserve"> </w:t>
      </w:r>
      <w:r w:rsidR="008E4D5F">
        <w:rPr>
          <w:bCs/>
          <w:color w:val="000000"/>
          <w:shd w:val="clear" w:color="auto" w:fill="FFFFFF"/>
        </w:rPr>
        <w:t xml:space="preserve">za ostvarivanje </w:t>
      </w:r>
      <w:r>
        <w:rPr>
          <w:bCs/>
          <w:color w:val="000000"/>
          <w:shd w:val="clear" w:color="auto" w:fill="FFFFFF"/>
        </w:rPr>
        <w:t xml:space="preserve"> </w:t>
      </w:r>
      <w:r w:rsidR="008E4D5F">
        <w:rPr>
          <w:bCs/>
          <w:color w:val="000000"/>
          <w:shd w:val="clear" w:color="auto" w:fill="FFFFFF"/>
        </w:rPr>
        <w:t>ciljeva  Plana gospodarenja otpadom RH do 2022.godine.</w:t>
      </w:r>
      <w:r w:rsidR="00A12681">
        <w:rPr>
          <w:bCs/>
          <w:color w:val="000000"/>
          <w:shd w:val="clear" w:color="auto" w:fill="FFFFFF"/>
        </w:rPr>
        <w:t xml:space="preserve"> </w:t>
      </w:r>
    </w:p>
    <w:p w:rsidR="001D290B" w:rsidRDefault="001D290B" w:rsidP="006B183E">
      <w:pPr>
        <w:autoSpaceDE w:val="0"/>
        <w:autoSpaceDN w:val="0"/>
        <w:adjustRightInd w:val="0"/>
        <w:spacing w:line="276" w:lineRule="auto"/>
        <w:jc w:val="both"/>
        <w:rPr>
          <w:bCs/>
          <w:color w:val="000000"/>
          <w:shd w:val="clear" w:color="auto" w:fill="FFFFFF"/>
        </w:rPr>
      </w:pPr>
    </w:p>
    <w:p w:rsidR="00C54933" w:rsidRDefault="00C54933" w:rsidP="007912F5">
      <w:pPr>
        <w:autoSpaceDE w:val="0"/>
        <w:autoSpaceDN w:val="0"/>
        <w:adjustRightInd w:val="0"/>
        <w:rPr>
          <w:bCs/>
          <w:color w:val="000000"/>
          <w:shd w:val="clear" w:color="auto" w:fill="FFFFFF"/>
        </w:rPr>
      </w:pPr>
    </w:p>
    <w:p w:rsidR="00C54933" w:rsidRDefault="00C54933" w:rsidP="007912F5">
      <w:pPr>
        <w:autoSpaceDE w:val="0"/>
        <w:autoSpaceDN w:val="0"/>
        <w:adjustRightInd w:val="0"/>
        <w:rPr>
          <w:bCs/>
          <w:color w:val="000000"/>
          <w:shd w:val="clear" w:color="auto" w:fill="FFFFFF"/>
        </w:rPr>
      </w:pPr>
    </w:p>
    <w:p w:rsidR="006B183E" w:rsidRDefault="006B183E" w:rsidP="007912F5">
      <w:pPr>
        <w:autoSpaceDE w:val="0"/>
        <w:autoSpaceDN w:val="0"/>
        <w:adjustRightInd w:val="0"/>
        <w:rPr>
          <w:bCs/>
          <w:color w:val="000000"/>
          <w:shd w:val="clear" w:color="auto" w:fill="FFFFFF"/>
        </w:rPr>
      </w:pPr>
    </w:p>
    <w:p w:rsidR="008E4D5F" w:rsidRDefault="008E4D5F" w:rsidP="007912F5">
      <w:pPr>
        <w:autoSpaceDE w:val="0"/>
        <w:autoSpaceDN w:val="0"/>
        <w:adjustRightInd w:val="0"/>
        <w:rPr>
          <w:bCs/>
          <w:color w:val="000000"/>
          <w:shd w:val="clear" w:color="auto" w:fill="FFFFFF"/>
        </w:rPr>
      </w:pPr>
    </w:p>
    <w:p w:rsidR="008E4D5F" w:rsidRDefault="008E4D5F" w:rsidP="007912F5">
      <w:pPr>
        <w:autoSpaceDE w:val="0"/>
        <w:autoSpaceDN w:val="0"/>
        <w:adjustRightInd w:val="0"/>
        <w:rPr>
          <w:bCs/>
          <w:color w:val="000000"/>
          <w:shd w:val="clear" w:color="auto" w:fill="FFFFFF"/>
        </w:rPr>
      </w:pPr>
    </w:p>
    <w:p w:rsidR="006D226C" w:rsidRPr="008E4D5F" w:rsidRDefault="007912F5" w:rsidP="00435114">
      <w:pPr>
        <w:pStyle w:val="Naslov1"/>
        <w:numPr>
          <w:ilvl w:val="0"/>
          <w:numId w:val="10"/>
        </w:numPr>
        <w:rPr>
          <w:rFonts w:ascii="Times New Roman" w:hAnsi="Times New Roman" w:cs="Times New Roman"/>
          <w:color w:val="auto"/>
        </w:rPr>
      </w:pPr>
      <w:bookmarkStart w:id="15" w:name="_Toc509830985"/>
      <w:r w:rsidRPr="008E4D5F">
        <w:rPr>
          <w:rFonts w:ascii="Times New Roman" w:hAnsi="Times New Roman" w:cs="Times New Roman"/>
          <w:color w:val="auto"/>
          <w:shd w:val="clear" w:color="auto" w:fill="FFFFFF"/>
        </w:rPr>
        <w:lastRenderedPageBreak/>
        <w:t>Pregled ostvarenih i planiranih projekata u gospodarenju otpadom s visinom i izvorima financiranja</w:t>
      </w:r>
      <w:bookmarkEnd w:id="15"/>
    </w:p>
    <w:p w:rsidR="006D226C" w:rsidRPr="006D226C" w:rsidRDefault="006D226C" w:rsidP="0046640E">
      <w:pPr>
        <w:pStyle w:val="Odlomakpopisa"/>
        <w:shd w:val="clear" w:color="auto" w:fill="FFFFFF"/>
        <w:ind w:left="389"/>
        <w:rPr>
          <w:b/>
          <w:color w:val="000000"/>
        </w:rPr>
      </w:pPr>
    </w:p>
    <w:p w:rsidR="001D290B" w:rsidRDefault="006D226C" w:rsidP="006D226C">
      <w:pPr>
        <w:shd w:val="clear" w:color="auto" w:fill="FFFFFF"/>
        <w:rPr>
          <w:color w:val="000000"/>
        </w:rPr>
      </w:pPr>
      <w:r>
        <w:rPr>
          <w:color w:val="000000"/>
        </w:rPr>
        <w:t> </w:t>
      </w:r>
    </w:p>
    <w:tbl>
      <w:tblPr>
        <w:tblpPr w:leftFromText="171" w:rightFromText="171" w:bottomFromText="115" w:vertAnchor="text"/>
        <w:tblW w:w="12218" w:type="dxa"/>
        <w:shd w:val="clear" w:color="auto" w:fill="FFFFFF"/>
        <w:tblCellMar>
          <w:left w:w="0" w:type="dxa"/>
          <w:right w:w="0" w:type="dxa"/>
        </w:tblCellMar>
        <w:tblLook w:val="04A0" w:firstRow="1" w:lastRow="0" w:firstColumn="1" w:lastColumn="0" w:noHBand="0" w:noVBand="1"/>
      </w:tblPr>
      <w:tblGrid>
        <w:gridCol w:w="2208"/>
        <w:gridCol w:w="1061"/>
        <w:gridCol w:w="2509"/>
        <w:gridCol w:w="2145"/>
        <w:gridCol w:w="573"/>
        <w:gridCol w:w="524"/>
        <w:gridCol w:w="414"/>
        <w:gridCol w:w="228"/>
        <w:gridCol w:w="38"/>
        <w:gridCol w:w="47"/>
        <w:gridCol w:w="488"/>
        <w:gridCol w:w="318"/>
        <w:gridCol w:w="267"/>
        <w:gridCol w:w="6"/>
        <w:gridCol w:w="294"/>
        <w:gridCol w:w="19"/>
        <w:gridCol w:w="1073"/>
        <w:gridCol w:w="6"/>
      </w:tblGrid>
      <w:tr w:rsidR="00C54933" w:rsidRPr="002D5158" w:rsidTr="008E4D5F">
        <w:trPr>
          <w:gridAfter w:val="11"/>
          <w:wAfter w:w="2784" w:type="dxa"/>
          <w:trHeight w:val="255"/>
          <w:tblHeader/>
        </w:trPr>
        <w:tc>
          <w:tcPr>
            <w:tcW w:w="2208"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54933" w:rsidRPr="002D5158" w:rsidRDefault="00C54933" w:rsidP="002A5018">
            <w:pPr>
              <w:rPr>
                <w:color w:val="222222"/>
                <w:sz w:val="20"/>
                <w:szCs w:val="20"/>
              </w:rPr>
            </w:pPr>
            <w:r w:rsidRPr="002D5158">
              <w:rPr>
                <w:b/>
                <w:bCs/>
                <w:color w:val="222222"/>
                <w:sz w:val="20"/>
                <w:szCs w:val="20"/>
              </w:rPr>
              <w:t>PLANIRANI OBJEKTI, OPREMA ILI AKTIVNOSTI</w:t>
            </w:r>
          </w:p>
        </w:tc>
        <w:tc>
          <w:tcPr>
            <w:tcW w:w="1061" w:type="dxa"/>
            <w:vMerge w:val="restart"/>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b/>
                <w:bCs/>
                <w:color w:val="222222"/>
                <w:sz w:val="20"/>
                <w:szCs w:val="20"/>
              </w:rPr>
              <w:t>MJERA</w:t>
            </w:r>
          </w:p>
        </w:tc>
        <w:tc>
          <w:tcPr>
            <w:tcW w:w="6165" w:type="dxa"/>
            <w:gridSpan w:val="5"/>
            <w:tcBorders>
              <w:top w:val="single" w:sz="8" w:space="0" w:color="auto"/>
              <w:left w:val="nil"/>
              <w:bottom w:val="single" w:sz="8" w:space="0" w:color="auto"/>
              <w:right w:val="single" w:sz="4" w:space="0" w:color="auto"/>
            </w:tcBorders>
            <w:shd w:val="clear" w:color="auto" w:fill="C6D9F1" w:themeFill="text2" w:themeFillTint="33"/>
            <w:noWrap/>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b/>
                <w:bCs/>
                <w:color w:val="222222"/>
                <w:sz w:val="20"/>
                <w:szCs w:val="20"/>
              </w:rPr>
              <w:t>GODINA</w:t>
            </w:r>
          </w:p>
        </w:tc>
      </w:tr>
      <w:tr w:rsidR="00C54933" w:rsidRPr="002D5158" w:rsidTr="008E4D5F">
        <w:trPr>
          <w:gridAfter w:val="2"/>
          <w:wAfter w:w="1079" w:type="dxa"/>
          <w:trHeight w:val="496"/>
          <w:tblHeader/>
        </w:trPr>
        <w:tc>
          <w:tcPr>
            <w:tcW w:w="0" w:type="auto"/>
            <w:vMerge/>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C54933" w:rsidRPr="002D5158" w:rsidRDefault="00C54933" w:rsidP="002A5018">
            <w:pPr>
              <w:rPr>
                <w:color w:val="222222"/>
                <w:sz w:val="20"/>
                <w:szCs w:val="20"/>
              </w:rPr>
            </w:pPr>
          </w:p>
        </w:tc>
        <w:tc>
          <w:tcPr>
            <w:tcW w:w="0" w:type="auto"/>
            <w:vMerge/>
            <w:tcBorders>
              <w:top w:val="single" w:sz="8" w:space="0" w:color="auto"/>
              <w:left w:val="nil"/>
              <w:bottom w:val="single" w:sz="8" w:space="0" w:color="auto"/>
              <w:right w:val="single" w:sz="8" w:space="0" w:color="auto"/>
            </w:tcBorders>
            <w:shd w:val="clear" w:color="auto" w:fill="C6D9F1" w:themeFill="text2" w:themeFillTint="33"/>
            <w:vAlign w:val="center"/>
            <w:hideMark/>
          </w:tcPr>
          <w:p w:rsidR="00C54933" w:rsidRPr="002D5158" w:rsidRDefault="00C54933" w:rsidP="002A5018">
            <w:pPr>
              <w:rPr>
                <w:color w:val="222222"/>
                <w:sz w:val="20"/>
                <w:szCs w:val="20"/>
              </w:rPr>
            </w:pPr>
          </w:p>
        </w:tc>
        <w:tc>
          <w:tcPr>
            <w:tcW w:w="6165" w:type="dxa"/>
            <w:gridSpan w:val="5"/>
            <w:tcBorders>
              <w:top w:val="nil"/>
              <w:left w:val="nil"/>
              <w:bottom w:val="single" w:sz="8" w:space="0" w:color="auto"/>
              <w:right w:val="single" w:sz="4" w:space="0" w:color="auto"/>
            </w:tcBorders>
            <w:shd w:val="clear" w:color="auto" w:fill="C6D9F1" w:themeFill="text2" w:themeFillTint="33"/>
            <w:noWrap/>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b/>
                <w:bCs/>
                <w:color w:val="222222"/>
                <w:sz w:val="20"/>
                <w:szCs w:val="20"/>
              </w:rPr>
              <w:t>2017.</w:t>
            </w:r>
          </w:p>
        </w:tc>
        <w:tc>
          <w:tcPr>
            <w:tcW w:w="313" w:type="dxa"/>
            <w:gridSpan w:val="3"/>
            <w:vMerge w:val="restart"/>
            <w:tcBorders>
              <w:top w:val="nil"/>
              <w:left w:val="single" w:sz="4" w:space="0" w:color="auto"/>
            </w:tcBorders>
            <w:shd w:val="clear" w:color="auto" w:fill="auto"/>
            <w:noWrap/>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p>
        </w:tc>
        <w:tc>
          <w:tcPr>
            <w:tcW w:w="1392" w:type="dxa"/>
            <w:gridSpan w:val="6"/>
            <w:vMerge w:val="restart"/>
            <w:tcBorders>
              <w:top w:val="nil"/>
              <w:left w:val="nil"/>
            </w:tcBorders>
            <w:shd w:val="clear" w:color="auto" w:fill="auto"/>
            <w:noWrap/>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p>
        </w:tc>
      </w:tr>
      <w:tr w:rsidR="00C54933" w:rsidRPr="002D5158" w:rsidTr="008E4D5F">
        <w:trPr>
          <w:gridAfter w:val="2"/>
          <w:wAfter w:w="1079" w:type="dxa"/>
          <w:trHeight w:val="649"/>
        </w:trPr>
        <w:tc>
          <w:tcPr>
            <w:tcW w:w="22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C54933" w:rsidP="002A5018">
            <w:pPr>
              <w:rPr>
                <w:color w:val="222222"/>
                <w:sz w:val="20"/>
                <w:szCs w:val="20"/>
              </w:rPr>
            </w:pPr>
            <w:r w:rsidRPr="002D5158">
              <w:rPr>
                <w:color w:val="000000"/>
                <w:sz w:val="20"/>
                <w:szCs w:val="20"/>
              </w:rPr>
              <w:t>Nabava opreme za odvojeno prikupljanje papira, metala, plastike stakla i tekstila</w:t>
            </w:r>
          </w:p>
        </w:tc>
        <w:tc>
          <w:tcPr>
            <w:tcW w:w="1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color w:val="000000"/>
                <w:sz w:val="20"/>
                <w:szCs w:val="20"/>
              </w:rPr>
              <w:t>1.2.1.</w:t>
            </w:r>
          </w:p>
        </w:tc>
        <w:tc>
          <w:tcPr>
            <w:tcW w:w="6165" w:type="dxa"/>
            <w:gridSpan w:val="5"/>
            <w:tcBorders>
              <w:top w:val="nil"/>
              <w:left w:val="nil"/>
              <w:bottom w:val="single" w:sz="8" w:space="0" w:color="auto"/>
              <w:right w:val="single" w:sz="4" w:space="0" w:color="auto"/>
            </w:tcBorders>
            <w:shd w:val="clear" w:color="auto" w:fill="8DB3E2" w:themeFill="text2" w:themeFillTint="66"/>
            <w:noWrap/>
            <w:tcMar>
              <w:top w:w="0" w:type="dxa"/>
              <w:left w:w="108" w:type="dxa"/>
              <w:bottom w:w="0" w:type="dxa"/>
              <w:right w:w="108" w:type="dxa"/>
            </w:tcMar>
            <w:hideMark/>
          </w:tcPr>
          <w:p w:rsidR="008E4D5F" w:rsidRDefault="008E4D5F" w:rsidP="008E4D5F">
            <w:pPr>
              <w:spacing w:line="276" w:lineRule="auto"/>
              <w:jc w:val="both"/>
              <w:rPr>
                <w:color w:val="000000"/>
                <w:sz w:val="20"/>
                <w:szCs w:val="20"/>
              </w:rPr>
            </w:pPr>
            <w:r>
              <w:rPr>
                <w:b/>
                <w:bCs/>
                <w:color w:val="000000"/>
                <w:sz w:val="20"/>
                <w:szCs w:val="20"/>
              </w:rPr>
              <w:t>Specijalno komunalno vozilo</w:t>
            </w:r>
          </w:p>
          <w:p w:rsidR="00C54933" w:rsidRPr="002D5158" w:rsidRDefault="00C54933" w:rsidP="008E4D5F">
            <w:pPr>
              <w:spacing w:after="240" w:line="276" w:lineRule="auto"/>
              <w:jc w:val="both"/>
              <w:rPr>
                <w:color w:val="222222"/>
                <w:sz w:val="20"/>
                <w:szCs w:val="20"/>
              </w:rPr>
            </w:pPr>
            <w:r w:rsidRPr="002D5158">
              <w:rPr>
                <w:color w:val="000000"/>
                <w:sz w:val="20"/>
                <w:szCs w:val="20"/>
              </w:rPr>
              <w:t xml:space="preserve">U 2015. godini Komunalne usluge Cres Lošinj d.o.o. provelo je postupak nabave i sklopilo ugovor o  isporuci specijalnog komunalnog vozila za prikupljanje komunalnog otpada vrijednosti 1.223.890,23 kune. Vozilo je financirano sredstvima potpore Fonda za zaštitu okoliša  i energetsku učinkovitost u iznosu 603.834,00  kuna (49%), a ostali iznos od 620.056,00 kuna  financira se sredstvima Grada Cresa (50%) i Komunalnih usluga Cres Lošinj (50%)  kroz otplatu Ugovora o financijskom </w:t>
            </w:r>
            <w:proofErr w:type="spellStart"/>
            <w:r w:rsidRPr="002D5158">
              <w:rPr>
                <w:color w:val="000000"/>
                <w:sz w:val="20"/>
                <w:szCs w:val="20"/>
              </w:rPr>
              <w:t>leasingu</w:t>
            </w:r>
            <w:proofErr w:type="spellEnd"/>
            <w:r w:rsidRPr="002D5158">
              <w:rPr>
                <w:color w:val="000000"/>
                <w:sz w:val="20"/>
                <w:szCs w:val="20"/>
              </w:rPr>
              <w:t xml:space="preserve">  od 5 godina. U 2017. trošak otplate je bio </w:t>
            </w:r>
            <w:r w:rsidRPr="002D5158">
              <w:rPr>
                <w:b/>
                <w:bCs/>
                <w:color w:val="000000"/>
                <w:sz w:val="20"/>
                <w:szCs w:val="20"/>
              </w:rPr>
              <w:t>66.433,13</w:t>
            </w:r>
            <w:r w:rsidRPr="002D5158">
              <w:rPr>
                <w:color w:val="000000"/>
                <w:sz w:val="20"/>
                <w:szCs w:val="20"/>
              </w:rPr>
              <w:t> kuna.</w:t>
            </w:r>
          </w:p>
          <w:p w:rsidR="008E4D5F" w:rsidRDefault="00C54933" w:rsidP="008E4D5F">
            <w:pPr>
              <w:spacing w:line="276" w:lineRule="auto"/>
              <w:jc w:val="both"/>
              <w:rPr>
                <w:color w:val="000000"/>
                <w:sz w:val="20"/>
                <w:szCs w:val="20"/>
              </w:rPr>
            </w:pPr>
            <w:proofErr w:type="spellStart"/>
            <w:r w:rsidRPr="002D5158">
              <w:rPr>
                <w:b/>
                <w:bCs/>
                <w:color w:val="000000"/>
                <w:sz w:val="20"/>
                <w:szCs w:val="20"/>
              </w:rPr>
              <w:t>Polupodzemni</w:t>
            </w:r>
            <w:proofErr w:type="spellEnd"/>
            <w:r w:rsidRPr="002D5158">
              <w:rPr>
                <w:b/>
                <w:bCs/>
                <w:color w:val="000000"/>
                <w:sz w:val="20"/>
                <w:szCs w:val="20"/>
              </w:rPr>
              <w:t xml:space="preserve"> spremnici za sakupljanje </w:t>
            </w:r>
            <w:proofErr w:type="spellStart"/>
            <w:r w:rsidRPr="002D5158">
              <w:rPr>
                <w:b/>
                <w:bCs/>
                <w:color w:val="000000"/>
                <w:sz w:val="20"/>
                <w:szCs w:val="20"/>
              </w:rPr>
              <w:t>komunalog</w:t>
            </w:r>
            <w:proofErr w:type="spellEnd"/>
            <w:r w:rsidRPr="002D5158">
              <w:rPr>
                <w:b/>
                <w:bCs/>
                <w:color w:val="000000"/>
                <w:sz w:val="20"/>
                <w:szCs w:val="20"/>
              </w:rPr>
              <w:t xml:space="preserve"> i selektiranog otpada.</w:t>
            </w:r>
            <w:r w:rsidRPr="002D5158">
              <w:rPr>
                <w:color w:val="000000"/>
                <w:sz w:val="20"/>
                <w:szCs w:val="20"/>
              </w:rPr>
              <w:t> </w:t>
            </w:r>
          </w:p>
          <w:p w:rsidR="00C54933" w:rsidRPr="002D5158" w:rsidRDefault="00C54933" w:rsidP="008E4D5F">
            <w:pPr>
              <w:spacing w:line="276" w:lineRule="auto"/>
              <w:jc w:val="both"/>
              <w:rPr>
                <w:color w:val="222222"/>
                <w:sz w:val="20"/>
                <w:szCs w:val="20"/>
              </w:rPr>
            </w:pPr>
            <w:r w:rsidRPr="002D5158">
              <w:rPr>
                <w:color w:val="000000"/>
                <w:sz w:val="20"/>
                <w:szCs w:val="20"/>
              </w:rPr>
              <w:t xml:space="preserve">U 2015. godini Komunalne usluge Cres Lošinj d.o.o. provele su postupak nabave i ugovorile nabavu   66 kom </w:t>
            </w:r>
            <w:proofErr w:type="spellStart"/>
            <w:r w:rsidRPr="002D5158">
              <w:rPr>
                <w:color w:val="000000"/>
                <w:sz w:val="20"/>
                <w:szCs w:val="20"/>
              </w:rPr>
              <w:t>polupodzemnih</w:t>
            </w:r>
            <w:proofErr w:type="spellEnd"/>
            <w:r w:rsidRPr="002D5158">
              <w:rPr>
                <w:color w:val="000000"/>
                <w:sz w:val="20"/>
                <w:szCs w:val="20"/>
              </w:rPr>
              <w:t xml:space="preserve"> spremnika ukupne vrijednosti 1.042.443,52 kn. Spremnici su financirani sredstvima potpore Fonda za zaštitu okoliša i energetsku učinkovitost ( 60%) , a ostali iznos financira se sredstvima Grada Cresa 50% i Komunalnih usluga Cres Lošinj 50% kroz otplatu Ugovora o financijskom </w:t>
            </w:r>
            <w:proofErr w:type="spellStart"/>
            <w:r w:rsidRPr="002D5158">
              <w:rPr>
                <w:color w:val="000000"/>
                <w:sz w:val="20"/>
                <w:szCs w:val="20"/>
              </w:rPr>
              <w:t>leasingu</w:t>
            </w:r>
            <w:proofErr w:type="spellEnd"/>
            <w:r w:rsidRPr="002D5158">
              <w:rPr>
                <w:color w:val="000000"/>
                <w:sz w:val="20"/>
                <w:szCs w:val="20"/>
              </w:rPr>
              <w:t xml:space="preserve"> na 5 godina. U 2017. godini trošak otplate po financijskom </w:t>
            </w:r>
            <w:proofErr w:type="spellStart"/>
            <w:r w:rsidRPr="002D5158">
              <w:rPr>
                <w:color w:val="000000"/>
                <w:sz w:val="20"/>
                <w:szCs w:val="20"/>
              </w:rPr>
              <w:t>leasingu</w:t>
            </w:r>
            <w:proofErr w:type="spellEnd"/>
            <w:r w:rsidRPr="002D5158">
              <w:rPr>
                <w:color w:val="000000"/>
                <w:sz w:val="20"/>
                <w:szCs w:val="20"/>
              </w:rPr>
              <w:t xml:space="preserve"> je bio  </w:t>
            </w:r>
            <w:r w:rsidRPr="002D5158">
              <w:rPr>
                <w:b/>
                <w:bCs/>
                <w:color w:val="000000"/>
                <w:sz w:val="20"/>
                <w:szCs w:val="20"/>
              </w:rPr>
              <w:t>49.867,35</w:t>
            </w:r>
            <w:r w:rsidRPr="002D5158">
              <w:rPr>
                <w:color w:val="000000"/>
                <w:sz w:val="20"/>
                <w:szCs w:val="20"/>
              </w:rPr>
              <w:t> kuna.</w:t>
            </w:r>
          </w:p>
        </w:tc>
        <w:tc>
          <w:tcPr>
            <w:tcW w:w="313" w:type="dxa"/>
            <w:gridSpan w:val="3"/>
            <w:vMerge/>
            <w:tcBorders>
              <w:left w:val="single" w:sz="4" w:space="0" w:color="auto"/>
            </w:tcBorders>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p>
        </w:tc>
        <w:tc>
          <w:tcPr>
            <w:tcW w:w="1392" w:type="dxa"/>
            <w:gridSpan w:val="6"/>
            <w:vMerge/>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p>
        </w:tc>
      </w:tr>
      <w:tr w:rsidR="00C54933" w:rsidRPr="002D5158" w:rsidTr="008E4D5F">
        <w:trPr>
          <w:trHeight w:val="524"/>
        </w:trPr>
        <w:tc>
          <w:tcPr>
            <w:tcW w:w="22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54933" w:rsidRPr="002D5158" w:rsidRDefault="00C54933" w:rsidP="002A5018">
            <w:pPr>
              <w:rPr>
                <w:color w:val="000000"/>
                <w:sz w:val="20"/>
                <w:szCs w:val="20"/>
              </w:rPr>
            </w:pPr>
            <w:r w:rsidRPr="002D5158">
              <w:rPr>
                <w:rFonts w:eastAsia="Calibri"/>
                <w:sz w:val="20"/>
                <w:szCs w:val="20"/>
              </w:rPr>
              <w:t>Izgradnja postrojenja za sortiranje odvojeno prikupljenog otpada (</w:t>
            </w:r>
            <w:proofErr w:type="spellStart"/>
            <w:r w:rsidRPr="002D5158">
              <w:rPr>
                <w:rFonts w:eastAsia="Calibri"/>
                <w:sz w:val="20"/>
                <w:szCs w:val="20"/>
              </w:rPr>
              <w:t>sortirnica</w:t>
            </w:r>
            <w:proofErr w:type="spellEnd"/>
            <w:r w:rsidRPr="002D5158">
              <w:rPr>
                <w:rFonts w:eastAsia="Calibri"/>
                <w:sz w:val="20"/>
                <w:szCs w:val="20"/>
              </w:rPr>
              <w:t>)</w:t>
            </w:r>
          </w:p>
        </w:tc>
        <w:tc>
          <w:tcPr>
            <w:tcW w:w="1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4933" w:rsidRPr="002D5158" w:rsidRDefault="00C54933" w:rsidP="002A5018">
            <w:pPr>
              <w:jc w:val="center"/>
              <w:rPr>
                <w:color w:val="000000"/>
                <w:sz w:val="20"/>
                <w:szCs w:val="20"/>
              </w:rPr>
            </w:pPr>
            <w:r w:rsidRPr="002D5158">
              <w:rPr>
                <w:color w:val="000000"/>
                <w:sz w:val="20"/>
                <w:szCs w:val="20"/>
              </w:rPr>
              <w:t>1.2.2.</w:t>
            </w:r>
          </w:p>
        </w:tc>
        <w:tc>
          <w:tcPr>
            <w:tcW w:w="6165" w:type="dxa"/>
            <w:gridSpan w:val="5"/>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tcPr>
          <w:p w:rsidR="00C54933" w:rsidRPr="002D5158" w:rsidRDefault="00C54933" w:rsidP="008E4D5F">
            <w:pPr>
              <w:spacing w:line="276" w:lineRule="auto"/>
              <w:jc w:val="both"/>
              <w:rPr>
                <w:bCs/>
                <w:sz w:val="20"/>
                <w:szCs w:val="20"/>
              </w:rPr>
            </w:pPr>
            <w:proofErr w:type="spellStart"/>
            <w:r w:rsidRPr="002D5158">
              <w:rPr>
                <w:bCs/>
                <w:sz w:val="20"/>
                <w:szCs w:val="20"/>
              </w:rPr>
              <w:t>Sortirnica</w:t>
            </w:r>
            <w:proofErr w:type="spellEnd"/>
            <w:r w:rsidRPr="002D5158">
              <w:rPr>
                <w:bCs/>
                <w:sz w:val="20"/>
                <w:szCs w:val="20"/>
              </w:rPr>
              <w:t xml:space="preserve"> se planira izgraditi u sklopu odlagališta otpada „</w:t>
            </w:r>
            <w:proofErr w:type="spellStart"/>
            <w:r w:rsidRPr="002D5158">
              <w:rPr>
                <w:bCs/>
                <w:sz w:val="20"/>
                <w:szCs w:val="20"/>
              </w:rPr>
              <w:t>Pržić</w:t>
            </w:r>
            <w:proofErr w:type="spellEnd"/>
            <w:r w:rsidRPr="002D5158">
              <w:rPr>
                <w:bCs/>
                <w:sz w:val="20"/>
                <w:szCs w:val="20"/>
              </w:rPr>
              <w:t xml:space="preserve">“ na području Grada Cresa. U tijeku je izrada potrebne projektne dokumentacije za </w:t>
            </w:r>
            <w:proofErr w:type="spellStart"/>
            <w:r w:rsidRPr="002D5158">
              <w:rPr>
                <w:bCs/>
                <w:sz w:val="20"/>
                <w:szCs w:val="20"/>
              </w:rPr>
              <w:t>ishodovanje</w:t>
            </w:r>
            <w:proofErr w:type="spellEnd"/>
            <w:r w:rsidRPr="002D5158">
              <w:rPr>
                <w:bCs/>
                <w:sz w:val="20"/>
                <w:szCs w:val="20"/>
              </w:rPr>
              <w:t xml:space="preserve"> svih potrebnih dozvola.</w:t>
            </w:r>
          </w:p>
          <w:p w:rsidR="00C54933" w:rsidRPr="002D5158" w:rsidRDefault="00C54933" w:rsidP="008E4D5F">
            <w:pPr>
              <w:spacing w:line="276" w:lineRule="auto"/>
              <w:jc w:val="both"/>
              <w:rPr>
                <w:color w:val="000000"/>
                <w:sz w:val="20"/>
                <w:szCs w:val="20"/>
              </w:rPr>
            </w:pPr>
          </w:p>
        </w:tc>
        <w:tc>
          <w:tcPr>
            <w:tcW w:w="266" w:type="dxa"/>
            <w:gridSpan w:val="2"/>
            <w:tcBorders>
              <w:top w:val="nil"/>
              <w:left w:val="nil"/>
            </w:tcBorders>
            <w:shd w:val="clear" w:color="auto" w:fill="auto"/>
            <w:noWrap/>
            <w:tcMar>
              <w:top w:w="0" w:type="dxa"/>
              <w:left w:w="108" w:type="dxa"/>
              <w:bottom w:w="0" w:type="dxa"/>
              <w:right w:w="108" w:type="dxa"/>
            </w:tcMar>
          </w:tcPr>
          <w:p w:rsidR="00C54933" w:rsidRPr="002D5158" w:rsidRDefault="00C54933" w:rsidP="002A5018">
            <w:pPr>
              <w:rPr>
                <w:color w:val="000000"/>
                <w:sz w:val="20"/>
                <w:szCs w:val="20"/>
              </w:rPr>
            </w:pPr>
          </w:p>
        </w:tc>
        <w:tc>
          <w:tcPr>
            <w:tcW w:w="1126" w:type="dxa"/>
            <w:gridSpan w:val="5"/>
            <w:tcBorders>
              <w:top w:val="nil"/>
            </w:tcBorders>
            <w:shd w:val="clear" w:color="auto" w:fill="auto"/>
            <w:noWrap/>
            <w:tcMar>
              <w:top w:w="0" w:type="dxa"/>
              <w:left w:w="108" w:type="dxa"/>
              <w:bottom w:w="0" w:type="dxa"/>
              <w:right w:w="108" w:type="dxa"/>
            </w:tcMar>
          </w:tcPr>
          <w:p w:rsidR="00C54933" w:rsidRPr="002D5158" w:rsidRDefault="00C54933" w:rsidP="002A5018">
            <w:pPr>
              <w:rPr>
                <w:color w:val="222222"/>
                <w:sz w:val="20"/>
                <w:szCs w:val="20"/>
              </w:rPr>
            </w:pPr>
          </w:p>
        </w:tc>
        <w:tc>
          <w:tcPr>
            <w:tcW w:w="1392" w:type="dxa"/>
            <w:gridSpan w:val="4"/>
            <w:vMerge w:val="restart"/>
            <w:shd w:val="clear" w:color="auto" w:fill="auto"/>
            <w:noWrap/>
            <w:tcMar>
              <w:top w:w="0" w:type="dxa"/>
              <w:left w:w="108" w:type="dxa"/>
              <w:bottom w:w="0" w:type="dxa"/>
              <w:right w:w="108" w:type="dxa"/>
            </w:tcMar>
          </w:tcPr>
          <w:p w:rsidR="00C54933" w:rsidRPr="002D5158" w:rsidRDefault="00C54933" w:rsidP="002A5018">
            <w:pPr>
              <w:rPr>
                <w:color w:val="222222"/>
                <w:sz w:val="20"/>
                <w:szCs w:val="20"/>
              </w:rPr>
            </w:pPr>
          </w:p>
        </w:tc>
      </w:tr>
      <w:tr w:rsidR="00C54933" w:rsidRPr="002D5158" w:rsidTr="008E4D5F">
        <w:trPr>
          <w:trHeight w:val="524"/>
        </w:trPr>
        <w:tc>
          <w:tcPr>
            <w:tcW w:w="22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C54933" w:rsidP="002A5018">
            <w:pPr>
              <w:rPr>
                <w:color w:val="222222"/>
                <w:sz w:val="20"/>
                <w:szCs w:val="20"/>
              </w:rPr>
            </w:pPr>
            <w:r w:rsidRPr="002D5158">
              <w:rPr>
                <w:color w:val="222222"/>
                <w:sz w:val="20"/>
                <w:szCs w:val="20"/>
              </w:rPr>
              <w:t xml:space="preserve">Izgradnja </w:t>
            </w:r>
            <w:proofErr w:type="spellStart"/>
            <w:r w:rsidRPr="002D5158">
              <w:rPr>
                <w:color w:val="222222"/>
                <w:sz w:val="20"/>
                <w:szCs w:val="20"/>
              </w:rPr>
              <w:t>reciklažnog</w:t>
            </w:r>
            <w:proofErr w:type="spellEnd"/>
            <w:r w:rsidRPr="002D5158">
              <w:rPr>
                <w:color w:val="222222"/>
                <w:sz w:val="20"/>
                <w:szCs w:val="20"/>
              </w:rPr>
              <w:t>  dvorišta</w:t>
            </w:r>
          </w:p>
        </w:tc>
        <w:tc>
          <w:tcPr>
            <w:tcW w:w="1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color w:val="000000"/>
                <w:sz w:val="20"/>
                <w:szCs w:val="20"/>
              </w:rPr>
              <w:t>1.2.3.</w:t>
            </w:r>
          </w:p>
        </w:tc>
        <w:tc>
          <w:tcPr>
            <w:tcW w:w="6165" w:type="dxa"/>
            <w:gridSpan w:val="5"/>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hideMark/>
          </w:tcPr>
          <w:p w:rsidR="00C54933" w:rsidRPr="002D5158" w:rsidRDefault="00C54933" w:rsidP="008E4D5F">
            <w:pPr>
              <w:spacing w:line="276" w:lineRule="auto"/>
              <w:jc w:val="both"/>
              <w:rPr>
                <w:color w:val="222222"/>
                <w:sz w:val="20"/>
                <w:szCs w:val="20"/>
              </w:rPr>
            </w:pPr>
            <w:r w:rsidRPr="002D5158">
              <w:rPr>
                <w:color w:val="000000"/>
                <w:sz w:val="20"/>
                <w:szCs w:val="20"/>
              </w:rPr>
              <w:t xml:space="preserve">Ishođena građevinska dozvola i u  postupku prijava na natječaj za sredstva Ministarstva za izgradnju </w:t>
            </w:r>
            <w:proofErr w:type="spellStart"/>
            <w:r w:rsidRPr="002D5158">
              <w:rPr>
                <w:color w:val="000000"/>
                <w:sz w:val="20"/>
                <w:szCs w:val="20"/>
              </w:rPr>
              <w:t>reciklažnog</w:t>
            </w:r>
            <w:proofErr w:type="spellEnd"/>
            <w:r w:rsidRPr="002D5158">
              <w:rPr>
                <w:color w:val="000000"/>
                <w:sz w:val="20"/>
                <w:szCs w:val="20"/>
              </w:rPr>
              <w:t xml:space="preserve"> dvorišta</w:t>
            </w:r>
          </w:p>
        </w:tc>
        <w:tc>
          <w:tcPr>
            <w:tcW w:w="266" w:type="dxa"/>
            <w:gridSpan w:val="2"/>
            <w:tcBorders>
              <w:top w:val="nil"/>
              <w:left w:val="nil"/>
            </w:tcBorders>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r w:rsidRPr="002D5158">
              <w:rPr>
                <w:color w:val="000000"/>
                <w:sz w:val="20"/>
                <w:szCs w:val="20"/>
              </w:rPr>
              <w:t> </w:t>
            </w:r>
          </w:p>
        </w:tc>
        <w:tc>
          <w:tcPr>
            <w:tcW w:w="1126" w:type="dxa"/>
            <w:gridSpan w:val="5"/>
            <w:tcBorders>
              <w:top w:val="nil"/>
            </w:tcBorders>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p>
        </w:tc>
        <w:tc>
          <w:tcPr>
            <w:tcW w:w="1392" w:type="dxa"/>
            <w:gridSpan w:val="4"/>
            <w:vMerge/>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p>
        </w:tc>
      </w:tr>
      <w:tr w:rsidR="00C54933" w:rsidRPr="002D5158" w:rsidTr="008E4D5F">
        <w:trPr>
          <w:gridAfter w:val="1"/>
          <w:wAfter w:w="6" w:type="dxa"/>
          <w:trHeight w:val="510"/>
        </w:trPr>
        <w:tc>
          <w:tcPr>
            <w:tcW w:w="22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8E4D5F" w:rsidP="002A5018">
            <w:pPr>
              <w:rPr>
                <w:color w:val="222222"/>
                <w:sz w:val="20"/>
                <w:szCs w:val="20"/>
              </w:rPr>
            </w:pPr>
            <w:r>
              <w:rPr>
                <w:color w:val="000000"/>
                <w:sz w:val="20"/>
                <w:szCs w:val="20"/>
              </w:rPr>
              <w:t xml:space="preserve">Sanacija </w:t>
            </w:r>
            <w:r w:rsidR="00C54933" w:rsidRPr="002D5158">
              <w:rPr>
                <w:color w:val="000000"/>
                <w:sz w:val="20"/>
                <w:szCs w:val="20"/>
              </w:rPr>
              <w:t xml:space="preserve"> odlagališta </w:t>
            </w:r>
            <w:r>
              <w:rPr>
                <w:color w:val="000000"/>
                <w:sz w:val="20"/>
                <w:szCs w:val="20"/>
              </w:rPr>
              <w:t xml:space="preserve">otpada </w:t>
            </w:r>
            <w:r w:rsidR="00C54933" w:rsidRPr="002D5158">
              <w:rPr>
                <w:color w:val="000000"/>
                <w:sz w:val="20"/>
                <w:szCs w:val="20"/>
              </w:rPr>
              <w:t>„</w:t>
            </w:r>
            <w:proofErr w:type="spellStart"/>
            <w:r w:rsidR="00C54933" w:rsidRPr="002D5158">
              <w:rPr>
                <w:color w:val="000000"/>
                <w:sz w:val="20"/>
                <w:szCs w:val="20"/>
              </w:rPr>
              <w:t>Pržić</w:t>
            </w:r>
            <w:proofErr w:type="spellEnd"/>
            <w:r w:rsidR="00C54933" w:rsidRPr="002D5158">
              <w:rPr>
                <w:color w:val="000000"/>
                <w:sz w:val="20"/>
                <w:szCs w:val="20"/>
              </w:rPr>
              <w:t>“</w:t>
            </w:r>
          </w:p>
        </w:tc>
        <w:tc>
          <w:tcPr>
            <w:tcW w:w="1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4933" w:rsidRPr="002D5158" w:rsidRDefault="00C54933" w:rsidP="002A5018">
            <w:pPr>
              <w:jc w:val="center"/>
              <w:rPr>
                <w:color w:val="222222"/>
                <w:sz w:val="20"/>
                <w:szCs w:val="20"/>
              </w:rPr>
            </w:pPr>
            <w:r w:rsidRPr="002D5158">
              <w:rPr>
                <w:color w:val="000000"/>
                <w:sz w:val="20"/>
                <w:szCs w:val="20"/>
              </w:rPr>
              <w:t>4.2.</w:t>
            </w:r>
          </w:p>
        </w:tc>
        <w:tc>
          <w:tcPr>
            <w:tcW w:w="6165" w:type="dxa"/>
            <w:gridSpan w:val="5"/>
            <w:tcBorders>
              <w:top w:val="nil"/>
              <w:left w:val="nil"/>
              <w:bottom w:val="single" w:sz="8" w:space="0" w:color="auto"/>
              <w:right w:val="single" w:sz="4" w:space="0" w:color="auto"/>
            </w:tcBorders>
            <w:shd w:val="clear" w:color="auto" w:fill="8DB3E2" w:themeFill="text2" w:themeFillTint="66"/>
            <w:noWrap/>
            <w:tcMar>
              <w:top w:w="0" w:type="dxa"/>
              <w:left w:w="108" w:type="dxa"/>
              <w:bottom w:w="0" w:type="dxa"/>
              <w:right w:w="108" w:type="dxa"/>
            </w:tcMar>
            <w:hideMark/>
          </w:tcPr>
          <w:p w:rsidR="00C54933" w:rsidRPr="002D5158" w:rsidRDefault="00C54933" w:rsidP="008E4D5F">
            <w:pPr>
              <w:spacing w:line="276" w:lineRule="auto"/>
              <w:jc w:val="both"/>
              <w:rPr>
                <w:color w:val="222222"/>
                <w:sz w:val="20"/>
                <w:szCs w:val="20"/>
              </w:rPr>
            </w:pPr>
            <w:r w:rsidRPr="002D5158">
              <w:rPr>
                <w:color w:val="222222"/>
                <w:sz w:val="20"/>
                <w:szCs w:val="20"/>
              </w:rPr>
              <w:t xml:space="preserve">U rujnu 2017. godine podnesen je zahtjev za ishođenje 2. izmjene i dopune lokacijske dozvole za zatvaranje postojećeg odlagališta </w:t>
            </w:r>
            <w:proofErr w:type="spellStart"/>
            <w:r w:rsidRPr="002D5158">
              <w:rPr>
                <w:color w:val="222222"/>
                <w:sz w:val="20"/>
                <w:szCs w:val="20"/>
              </w:rPr>
              <w:t>Pržići</w:t>
            </w:r>
            <w:proofErr w:type="spellEnd"/>
            <w:r w:rsidRPr="002D5158">
              <w:rPr>
                <w:color w:val="222222"/>
                <w:sz w:val="20"/>
                <w:szCs w:val="20"/>
              </w:rPr>
              <w:t xml:space="preserve"> u Cresu – faza 3.  sa priloženim idejnim projektom i postupak je u tijeku.</w:t>
            </w:r>
          </w:p>
          <w:p w:rsidR="00C54933" w:rsidRPr="002D5158" w:rsidRDefault="00C54933" w:rsidP="008E4D5F">
            <w:pPr>
              <w:spacing w:line="276" w:lineRule="auto"/>
              <w:jc w:val="both"/>
              <w:rPr>
                <w:color w:val="222222"/>
                <w:sz w:val="20"/>
                <w:szCs w:val="20"/>
              </w:rPr>
            </w:pPr>
          </w:p>
          <w:p w:rsidR="00C54933" w:rsidRPr="002D5158" w:rsidRDefault="00C54933" w:rsidP="008E4D5F">
            <w:pPr>
              <w:spacing w:line="276" w:lineRule="auto"/>
              <w:rPr>
                <w:color w:val="222222"/>
                <w:sz w:val="20"/>
                <w:szCs w:val="20"/>
              </w:rPr>
            </w:pPr>
            <w:r w:rsidRPr="002D5158">
              <w:rPr>
                <w:color w:val="222222"/>
                <w:sz w:val="20"/>
                <w:szCs w:val="20"/>
              </w:rPr>
              <w:t>Troškovi :</w:t>
            </w:r>
          </w:p>
          <w:p w:rsidR="00C54933" w:rsidRPr="002D5158" w:rsidRDefault="00C54933" w:rsidP="008E4D5F">
            <w:pPr>
              <w:spacing w:line="276" w:lineRule="auto"/>
              <w:rPr>
                <w:color w:val="222222"/>
                <w:sz w:val="20"/>
                <w:szCs w:val="20"/>
              </w:rPr>
            </w:pPr>
            <w:r w:rsidRPr="002D5158">
              <w:rPr>
                <w:color w:val="222222"/>
                <w:sz w:val="20"/>
                <w:szCs w:val="20"/>
              </w:rPr>
              <w:t>-izrada  idejnog  projekta   sa  IPZ-</w:t>
            </w:r>
            <w:proofErr w:type="spellStart"/>
            <w:r w:rsidRPr="002D5158">
              <w:rPr>
                <w:color w:val="222222"/>
                <w:sz w:val="20"/>
                <w:szCs w:val="20"/>
              </w:rPr>
              <w:t>Uniprojekt</w:t>
            </w:r>
            <w:proofErr w:type="spellEnd"/>
            <w:r w:rsidRPr="002D5158">
              <w:rPr>
                <w:color w:val="222222"/>
                <w:sz w:val="20"/>
                <w:szCs w:val="20"/>
              </w:rPr>
              <w:t>  MCF  d.o.o. iz Zagreba na  iznos  od  </w:t>
            </w:r>
            <w:r w:rsidRPr="002D5158">
              <w:rPr>
                <w:b/>
                <w:bCs/>
                <w:color w:val="222222"/>
                <w:sz w:val="20"/>
                <w:szCs w:val="20"/>
              </w:rPr>
              <w:t>48.000,00 kuna</w:t>
            </w:r>
          </w:p>
          <w:p w:rsidR="00C54933" w:rsidRPr="002D5158" w:rsidRDefault="00C54933" w:rsidP="008E4D5F">
            <w:pPr>
              <w:spacing w:line="276" w:lineRule="auto"/>
              <w:rPr>
                <w:color w:val="222222"/>
                <w:sz w:val="20"/>
                <w:szCs w:val="20"/>
              </w:rPr>
            </w:pPr>
            <w:r w:rsidRPr="002D5158">
              <w:rPr>
                <w:color w:val="222222"/>
                <w:sz w:val="20"/>
                <w:szCs w:val="20"/>
              </w:rPr>
              <w:t>-Izrada  geodetskog  situacijskog  nacrta  sa  GEO-WW d.o.o. iz Rijeke na  iznos  </w:t>
            </w:r>
            <w:r w:rsidRPr="002D5158">
              <w:rPr>
                <w:b/>
                <w:bCs/>
                <w:color w:val="222222"/>
                <w:sz w:val="20"/>
                <w:szCs w:val="20"/>
              </w:rPr>
              <w:t>23.4000,00 kuna</w:t>
            </w:r>
          </w:p>
        </w:tc>
        <w:tc>
          <w:tcPr>
            <w:tcW w:w="266" w:type="dxa"/>
            <w:gridSpan w:val="2"/>
            <w:tcBorders>
              <w:top w:val="nil"/>
              <w:left w:val="single" w:sz="4" w:space="0" w:color="auto"/>
            </w:tcBorders>
            <w:shd w:val="clear" w:color="auto" w:fill="auto"/>
            <w:noWrap/>
            <w:tcMar>
              <w:top w:w="0" w:type="dxa"/>
              <w:left w:w="108" w:type="dxa"/>
              <w:bottom w:w="0" w:type="dxa"/>
              <w:right w:w="108" w:type="dxa"/>
            </w:tcMar>
            <w:hideMark/>
          </w:tcPr>
          <w:p w:rsidR="00C54933" w:rsidRPr="002D5158" w:rsidRDefault="00C54933" w:rsidP="002A5018">
            <w:pPr>
              <w:rPr>
                <w:color w:val="222222"/>
                <w:sz w:val="20"/>
                <w:szCs w:val="20"/>
              </w:rPr>
            </w:pPr>
            <w:r w:rsidRPr="002D5158">
              <w:rPr>
                <w:color w:val="000000"/>
                <w:sz w:val="20"/>
                <w:szCs w:val="20"/>
              </w:rPr>
              <w:t> </w:t>
            </w:r>
          </w:p>
          <w:p w:rsidR="00C54933" w:rsidRPr="002D5158" w:rsidRDefault="00C54933" w:rsidP="002A5018">
            <w:pPr>
              <w:rPr>
                <w:color w:val="222222"/>
                <w:sz w:val="20"/>
                <w:szCs w:val="20"/>
              </w:rPr>
            </w:pPr>
            <w:r w:rsidRPr="002D5158">
              <w:rPr>
                <w:color w:val="000000"/>
                <w:sz w:val="20"/>
                <w:szCs w:val="20"/>
              </w:rPr>
              <w:t> </w:t>
            </w:r>
          </w:p>
          <w:p w:rsidR="00C54933" w:rsidRPr="002D5158" w:rsidRDefault="00C54933" w:rsidP="002A5018">
            <w:pPr>
              <w:rPr>
                <w:color w:val="222222"/>
                <w:sz w:val="20"/>
                <w:szCs w:val="20"/>
              </w:rPr>
            </w:pPr>
            <w:r w:rsidRPr="002D5158">
              <w:rPr>
                <w:color w:val="000000"/>
                <w:sz w:val="20"/>
                <w:szCs w:val="20"/>
              </w:rPr>
              <w:t> </w:t>
            </w:r>
          </w:p>
          <w:p w:rsidR="00C54933" w:rsidRPr="002D5158" w:rsidRDefault="00C54933" w:rsidP="002A5018">
            <w:pPr>
              <w:rPr>
                <w:color w:val="222222"/>
                <w:sz w:val="20"/>
                <w:szCs w:val="20"/>
              </w:rPr>
            </w:pPr>
            <w:r w:rsidRPr="002D5158">
              <w:rPr>
                <w:color w:val="000000"/>
                <w:sz w:val="20"/>
                <w:szCs w:val="20"/>
              </w:rPr>
              <w:t> </w:t>
            </w:r>
          </w:p>
          <w:p w:rsidR="00C54933" w:rsidRPr="002D5158" w:rsidRDefault="00C54933" w:rsidP="002A5018">
            <w:pPr>
              <w:rPr>
                <w:color w:val="222222"/>
                <w:sz w:val="20"/>
                <w:szCs w:val="20"/>
              </w:rPr>
            </w:pPr>
            <w:r w:rsidRPr="002D5158">
              <w:rPr>
                <w:color w:val="000000"/>
                <w:sz w:val="20"/>
                <w:szCs w:val="20"/>
              </w:rPr>
              <w:t> </w:t>
            </w:r>
          </w:p>
        </w:tc>
        <w:tc>
          <w:tcPr>
            <w:tcW w:w="1120" w:type="dxa"/>
            <w:gridSpan w:val="4"/>
            <w:tcBorders>
              <w:top w:val="nil"/>
            </w:tcBorders>
            <w:shd w:val="clear" w:color="auto" w:fill="auto"/>
          </w:tcPr>
          <w:p w:rsidR="00C54933" w:rsidRPr="002D5158" w:rsidRDefault="00C54933" w:rsidP="002A5018">
            <w:pPr>
              <w:rPr>
                <w:color w:val="222222"/>
                <w:sz w:val="20"/>
                <w:szCs w:val="20"/>
              </w:rPr>
            </w:pPr>
          </w:p>
        </w:tc>
        <w:tc>
          <w:tcPr>
            <w:tcW w:w="1392" w:type="dxa"/>
            <w:gridSpan w:val="4"/>
            <w:shd w:val="clear" w:color="auto" w:fill="auto"/>
          </w:tcPr>
          <w:p w:rsidR="00C54933" w:rsidRPr="002D5158" w:rsidRDefault="00C54933" w:rsidP="002A5018">
            <w:pPr>
              <w:rPr>
                <w:color w:val="222222"/>
                <w:sz w:val="20"/>
                <w:szCs w:val="20"/>
              </w:rPr>
            </w:pPr>
          </w:p>
        </w:tc>
      </w:tr>
      <w:tr w:rsidR="00C54933" w:rsidRPr="002D5158" w:rsidTr="008E4D5F">
        <w:trPr>
          <w:gridAfter w:val="1"/>
          <w:wAfter w:w="6" w:type="dxa"/>
          <w:trHeight w:val="480"/>
        </w:trPr>
        <w:tc>
          <w:tcPr>
            <w:tcW w:w="5778" w:type="dxa"/>
            <w:gridSpan w:val="3"/>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54933" w:rsidRPr="00F32AF1" w:rsidRDefault="00C54933" w:rsidP="002A5018">
            <w:pPr>
              <w:jc w:val="both"/>
              <w:rPr>
                <w:b/>
                <w:color w:val="222222"/>
                <w:sz w:val="20"/>
                <w:szCs w:val="20"/>
              </w:rPr>
            </w:pPr>
            <w:r w:rsidRPr="00F32AF1">
              <w:rPr>
                <w:b/>
                <w:color w:val="222222"/>
                <w:sz w:val="20"/>
                <w:szCs w:val="20"/>
              </w:rPr>
              <w:t>UKUPNO UTROŠENIH SREDSTAVA U 2017. GODINI</w:t>
            </w:r>
          </w:p>
        </w:tc>
        <w:tc>
          <w:tcPr>
            <w:tcW w:w="3656" w:type="dxa"/>
            <w:gridSpan w:val="4"/>
            <w:tcBorders>
              <w:top w:val="nil"/>
              <w:left w:val="single" w:sz="4" w:space="0" w:color="auto"/>
              <w:bottom w:val="single" w:sz="4" w:space="0" w:color="auto"/>
              <w:right w:val="single" w:sz="4" w:space="0" w:color="auto"/>
            </w:tcBorders>
            <w:shd w:val="clear" w:color="auto" w:fill="FFFFFF"/>
            <w:vAlign w:val="center"/>
          </w:tcPr>
          <w:p w:rsidR="00C54933" w:rsidRPr="00F32AF1" w:rsidRDefault="00C54933" w:rsidP="002A5018">
            <w:pPr>
              <w:jc w:val="center"/>
              <w:rPr>
                <w:b/>
                <w:color w:val="222222"/>
              </w:rPr>
            </w:pPr>
            <w:r w:rsidRPr="00F32AF1">
              <w:rPr>
                <w:b/>
                <w:color w:val="222222"/>
              </w:rPr>
              <w:t>187.700,48</w:t>
            </w:r>
            <w:r w:rsidR="008E4D5F">
              <w:rPr>
                <w:b/>
                <w:color w:val="222222"/>
              </w:rPr>
              <w:t xml:space="preserve"> kn</w:t>
            </w:r>
          </w:p>
        </w:tc>
        <w:tc>
          <w:tcPr>
            <w:tcW w:w="266" w:type="dxa"/>
            <w:gridSpan w:val="2"/>
            <w:tcBorders>
              <w:top w:val="nil"/>
              <w:left w:val="single" w:sz="4" w:space="0" w:color="auto"/>
            </w:tcBorders>
            <w:shd w:val="clear" w:color="auto" w:fill="auto"/>
            <w:noWrap/>
            <w:tcMar>
              <w:top w:w="0" w:type="dxa"/>
              <w:left w:w="108" w:type="dxa"/>
              <w:bottom w:w="0" w:type="dxa"/>
              <w:right w:w="108" w:type="dxa"/>
            </w:tcMar>
          </w:tcPr>
          <w:p w:rsidR="00C54933" w:rsidRPr="00F32AF1" w:rsidRDefault="00C54933" w:rsidP="002A5018">
            <w:pPr>
              <w:jc w:val="center"/>
              <w:rPr>
                <w:b/>
                <w:color w:val="000000"/>
                <w:sz w:val="20"/>
                <w:szCs w:val="20"/>
              </w:rPr>
            </w:pPr>
          </w:p>
        </w:tc>
        <w:tc>
          <w:tcPr>
            <w:tcW w:w="1120" w:type="dxa"/>
            <w:gridSpan w:val="4"/>
            <w:tcBorders>
              <w:top w:val="nil"/>
            </w:tcBorders>
            <w:shd w:val="clear" w:color="auto" w:fill="auto"/>
          </w:tcPr>
          <w:p w:rsidR="00C54933" w:rsidRPr="002D5158" w:rsidRDefault="00C54933" w:rsidP="002A5018">
            <w:pPr>
              <w:rPr>
                <w:color w:val="222222"/>
                <w:sz w:val="20"/>
                <w:szCs w:val="20"/>
              </w:rPr>
            </w:pPr>
          </w:p>
        </w:tc>
        <w:tc>
          <w:tcPr>
            <w:tcW w:w="1392" w:type="dxa"/>
            <w:gridSpan w:val="4"/>
            <w:shd w:val="clear" w:color="auto" w:fill="auto"/>
          </w:tcPr>
          <w:p w:rsidR="00C54933" w:rsidRPr="002D5158" w:rsidRDefault="00C54933" w:rsidP="002A5018">
            <w:pPr>
              <w:rPr>
                <w:color w:val="222222"/>
                <w:sz w:val="20"/>
                <w:szCs w:val="20"/>
              </w:rPr>
            </w:pPr>
          </w:p>
        </w:tc>
      </w:tr>
      <w:tr w:rsidR="00C54933" w:rsidRPr="002D5158" w:rsidTr="008E4D5F">
        <w:trPr>
          <w:gridBefore w:val="2"/>
          <w:gridAfter w:val="3"/>
          <w:wBefore w:w="3269" w:type="dxa"/>
          <w:wAfter w:w="1098" w:type="dxa"/>
          <w:trHeight w:val="48"/>
        </w:trPr>
        <w:tc>
          <w:tcPr>
            <w:tcW w:w="4654" w:type="dxa"/>
            <w:gridSpan w:val="2"/>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573" w:type="dxa"/>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524" w:type="dxa"/>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642" w:type="dxa"/>
            <w:gridSpan w:val="2"/>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573" w:type="dxa"/>
            <w:gridSpan w:val="3"/>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318" w:type="dxa"/>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c>
          <w:tcPr>
            <w:tcW w:w="567" w:type="dxa"/>
            <w:gridSpan w:val="3"/>
            <w:tcBorders>
              <w:top w:val="nil"/>
              <w:left w:val="nil"/>
              <w:bottom w:val="nil"/>
              <w:right w:val="nil"/>
            </w:tcBorders>
            <w:shd w:val="clear" w:color="auto" w:fill="FFFFFF"/>
            <w:vAlign w:val="center"/>
            <w:hideMark/>
          </w:tcPr>
          <w:p w:rsidR="00C54933" w:rsidRPr="002D5158" w:rsidRDefault="00C54933" w:rsidP="002A5018">
            <w:pPr>
              <w:rPr>
                <w:color w:val="222222"/>
                <w:sz w:val="20"/>
                <w:szCs w:val="20"/>
              </w:rPr>
            </w:pPr>
          </w:p>
        </w:tc>
      </w:tr>
    </w:tbl>
    <w:p w:rsidR="001D290B" w:rsidRDefault="001D290B" w:rsidP="001D290B">
      <w:pPr>
        <w:shd w:val="clear" w:color="auto" w:fill="FFFFFF"/>
        <w:rPr>
          <w:color w:val="222222"/>
          <w:sz w:val="20"/>
          <w:szCs w:val="20"/>
        </w:rPr>
      </w:pPr>
      <w:r w:rsidRPr="002D5158">
        <w:rPr>
          <w:color w:val="222222"/>
          <w:sz w:val="20"/>
          <w:szCs w:val="20"/>
        </w:rPr>
        <w:t> </w:t>
      </w:r>
    </w:p>
    <w:p w:rsidR="008E4D5F" w:rsidRDefault="008E4D5F" w:rsidP="001D290B">
      <w:pPr>
        <w:shd w:val="clear" w:color="auto" w:fill="FFFFFF"/>
        <w:rPr>
          <w:color w:val="222222"/>
          <w:sz w:val="20"/>
          <w:szCs w:val="20"/>
        </w:rPr>
      </w:pPr>
    </w:p>
    <w:p w:rsidR="008E4D5F" w:rsidRDefault="008E4D5F" w:rsidP="001D290B">
      <w:pPr>
        <w:shd w:val="clear" w:color="auto" w:fill="FFFFFF"/>
        <w:rPr>
          <w:color w:val="222222"/>
          <w:sz w:val="20"/>
          <w:szCs w:val="20"/>
        </w:rPr>
      </w:pPr>
    </w:p>
    <w:p w:rsidR="008E4D5F" w:rsidRPr="002D5158" w:rsidRDefault="008E4D5F" w:rsidP="001D290B">
      <w:pPr>
        <w:shd w:val="clear" w:color="auto" w:fill="FFFFFF"/>
        <w:rPr>
          <w:color w:val="222222"/>
          <w:sz w:val="20"/>
          <w:szCs w:val="20"/>
        </w:rPr>
      </w:pPr>
    </w:p>
    <w:p w:rsidR="006D226C" w:rsidRPr="008E4D5F" w:rsidRDefault="00073557" w:rsidP="00073557">
      <w:pPr>
        <w:pStyle w:val="Naslov1"/>
        <w:numPr>
          <w:ilvl w:val="0"/>
          <w:numId w:val="10"/>
        </w:numPr>
        <w:rPr>
          <w:rFonts w:ascii="Times New Roman" w:hAnsi="Times New Roman" w:cs="Times New Roman"/>
          <w:color w:val="auto"/>
        </w:rPr>
      </w:pPr>
      <w:bookmarkStart w:id="16" w:name="_Toc509830986"/>
      <w:r w:rsidRPr="008E4D5F">
        <w:rPr>
          <w:rFonts w:ascii="Times New Roman" w:hAnsi="Times New Roman" w:cs="Times New Roman"/>
          <w:color w:val="auto"/>
        </w:rPr>
        <w:lastRenderedPageBreak/>
        <w:t>Zaključak</w:t>
      </w:r>
      <w:bookmarkEnd w:id="16"/>
    </w:p>
    <w:p w:rsidR="003B793E" w:rsidRDefault="003B793E" w:rsidP="00CD5443">
      <w:pPr>
        <w:shd w:val="clear" w:color="auto" w:fill="FFFFFF"/>
        <w:rPr>
          <w:rFonts w:ascii="Arial" w:hAnsi="Arial" w:cs="Arial"/>
          <w:color w:val="222222"/>
          <w:sz w:val="19"/>
          <w:szCs w:val="19"/>
        </w:rPr>
      </w:pPr>
    </w:p>
    <w:p w:rsidR="00FA1A68" w:rsidRDefault="00FA1A68" w:rsidP="008D545B">
      <w:pPr>
        <w:shd w:val="clear" w:color="auto" w:fill="FFFFFF"/>
        <w:jc w:val="both"/>
        <w:rPr>
          <w:color w:val="222222"/>
        </w:rPr>
      </w:pPr>
      <w:r>
        <w:rPr>
          <w:color w:val="222222"/>
        </w:rPr>
        <w:t>Na području Grada Cresa prove</w:t>
      </w:r>
      <w:r w:rsidR="008D545B" w:rsidRPr="008D545B">
        <w:rPr>
          <w:color w:val="222222"/>
        </w:rPr>
        <w:t>de</w:t>
      </w:r>
      <w:r>
        <w:rPr>
          <w:color w:val="222222"/>
        </w:rPr>
        <w:t xml:space="preserve">ne </w:t>
      </w:r>
      <w:r w:rsidR="008D545B" w:rsidRPr="008D545B">
        <w:rPr>
          <w:color w:val="222222"/>
        </w:rPr>
        <w:t xml:space="preserve"> s</w:t>
      </w:r>
      <w:r>
        <w:rPr>
          <w:color w:val="222222"/>
        </w:rPr>
        <w:t>u</w:t>
      </w:r>
      <w:r w:rsidR="008D545B" w:rsidRPr="008D545B">
        <w:rPr>
          <w:color w:val="222222"/>
        </w:rPr>
        <w:t xml:space="preserve"> </w:t>
      </w:r>
      <w:r>
        <w:rPr>
          <w:color w:val="222222"/>
        </w:rPr>
        <w:t xml:space="preserve">slijedeće </w:t>
      </w:r>
      <w:r w:rsidR="008D545B" w:rsidRPr="008D545B">
        <w:rPr>
          <w:color w:val="222222"/>
        </w:rPr>
        <w:t>aktivnosti vezane uz učinkovito gospodarenje otpadom</w:t>
      </w:r>
      <w:r>
        <w:rPr>
          <w:color w:val="222222"/>
        </w:rPr>
        <w:t>:</w:t>
      </w:r>
    </w:p>
    <w:p w:rsidR="00FA1A68" w:rsidRDefault="00200FA6" w:rsidP="00FA1A68">
      <w:pPr>
        <w:pStyle w:val="Odlomakpopisa"/>
        <w:numPr>
          <w:ilvl w:val="0"/>
          <w:numId w:val="15"/>
        </w:numPr>
        <w:shd w:val="clear" w:color="auto" w:fill="FFFFFF"/>
        <w:jc w:val="both"/>
        <w:rPr>
          <w:color w:val="222222"/>
        </w:rPr>
      </w:pPr>
      <w:r>
        <w:rPr>
          <w:color w:val="222222"/>
        </w:rPr>
        <w:t>s</w:t>
      </w:r>
      <w:r w:rsidR="00FA1A68">
        <w:rPr>
          <w:color w:val="222222"/>
        </w:rPr>
        <w:t xml:space="preserve">anirane su sve </w:t>
      </w:r>
      <w:r w:rsidR="008D545B" w:rsidRPr="00FA1A68">
        <w:rPr>
          <w:color w:val="222222"/>
        </w:rPr>
        <w:t xml:space="preserve"> lokacij</w:t>
      </w:r>
      <w:r w:rsidR="00FA1A68">
        <w:rPr>
          <w:color w:val="222222"/>
        </w:rPr>
        <w:t>e onečišćene</w:t>
      </w:r>
      <w:r w:rsidR="008D545B" w:rsidRPr="00FA1A68">
        <w:rPr>
          <w:color w:val="222222"/>
        </w:rPr>
        <w:t xml:space="preserve"> otpadom, </w:t>
      </w:r>
    </w:p>
    <w:p w:rsidR="00FA1A68" w:rsidRDefault="008D545B" w:rsidP="00FA1A68">
      <w:pPr>
        <w:pStyle w:val="Odlomakpopisa"/>
        <w:numPr>
          <w:ilvl w:val="0"/>
          <w:numId w:val="15"/>
        </w:numPr>
        <w:shd w:val="clear" w:color="auto" w:fill="FFFFFF"/>
        <w:jc w:val="both"/>
        <w:rPr>
          <w:color w:val="222222"/>
        </w:rPr>
      </w:pPr>
      <w:r w:rsidRPr="00FA1A68">
        <w:rPr>
          <w:color w:val="222222"/>
        </w:rPr>
        <w:t xml:space="preserve">postavljeni su </w:t>
      </w:r>
      <w:r w:rsidR="00AF759C" w:rsidRPr="00FA1A68">
        <w:rPr>
          <w:color w:val="222222"/>
        </w:rPr>
        <w:t xml:space="preserve">zeleni otoci i </w:t>
      </w:r>
      <w:proofErr w:type="spellStart"/>
      <w:r w:rsidRPr="00FA1A68">
        <w:rPr>
          <w:color w:val="222222"/>
        </w:rPr>
        <w:t>polupodzemni</w:t>
      </w:r>
      <w:proofErr w:type="spellEnd"/>
      <w:r w:rsidRPr="00FA1A68">
        <w:rPr>
          <w:color w:val="222222"/>
        </w:rPr>
        <w:t xml:space="preserve"> spremnici za odvojeno prikupljanje otpada</w:t>
      </w:r>
      <w:r w:rsidR="00FA1A68" w:rsidRPr="00FA1A68">
        <w:rPr>
          <w:color w:val="222222"/>
        </w:rPr>
        <w:t xml:space="preserve">, </w:t>
      </w:r>
    </w:p>
    <w:p w:rsidR="00FA1A68" w:rsidRDefault="00FA1A68" w:rsidP="00FA1A68">
      <w:pPr>
        <w:pStyle w:val="Odlomakpopisa"/>
        <w:numPr>
          <w:ilvl w:val="0"/>
          <w:numId w:val="15"/>
        </w:numPr>
        <w:shd w:val="clear" w:color="auto" w:fill="FFFFFF"/>
        <w:jc w:val="both"/>
        <w:rPr>
          <w:color w:val="222222"/>
        </w:rPr>
      </w:pPr>
      <w:r w:rsidRPr="00FA1A68">
        <w:rPr>
          <w:color w:val="222222"/>
        </w:rPr>
        <w:t xml:space="preserve">pretovarna stanica je u funkciji, </w:t>
      </w:r>
    </w:p>
    <w:p w:rsidR="00FA1A68" w:rsidRDefault="00FA1A68" w:rsidP="00FA1A68">
      <w:pPr>
        <w:pStyle w:val="Odlomakpopisa"/>
        <w:numPr>
          <w:ilvl w:val="0"/>
          <w:numId w:val="15"/>
        </w:numPr>
        <w:shd w:val="clear" w:color="auto" w:fill="FFFFFF"/>
        <w:jc w:val="both"/>
        <w:rPr>
          <w:color w:val="222222"/>
        </w:rPr>
      </w:pPr>
      <w:r w:rsidRPr="00FA1A68">
        <w:rPr>
          <w:color w:val="222222"/>
        </w:rPr>
        <w:t>nabavljeno je</w:t>
      </w:r>
      <w:r w:rsidR="00C54933" w:rsidRPr="00FA1A68">
        <w:rPr>
          <w:color w:val="222222"/>
        </w:rPr>
        <w:t xml:space="preserve"> mobilno </w:t>
      </w:r>
      <w:proofErr w:type="spellStart"/>
      <w:r w:rsidR="00C54933" w:rsidRPr="00FA1A68">
        <w:rPr>
          <w:color w:val="222222"/>
        </w:rPr>
        <w:t>reciklažno</w:t>
      </w:r>
      <w:proofErr w:type="spellEnd"/>
      <w:r w:rsidR="00C54933" w:rsidRPr="00FA1A68">
        <w:rPr>
          <w:color w:val="222222"/>
        </w:rPr>
        <w:t xml:space="preserve"> dvorište</w:t>
      </w:r>
      <w:r w:rsidRPr="00FA1A68">
        <w:rPr>
          <w:color w:val="222222"/>
        </w:rPr>
        <w:t xml:space="preserve">, </w:t>
      </w:r>
    </w:p>
    <w:p w:rsidR="00FA1A68" w:rsidRDefault="00FA1A68" w:rsidP="00FA1A68">
      <w:pPr>
        <w:pStyle w:val="Odlomakpopisa"/>
        <w:numPr>
          <w:ilvl w:val="0"/>
          <w:numId w:val="15"/>
        </w:numPr>
        <w:shd w:val="clear" w:color="auto" w:fill="FFFFFF"/>
        <w:jc w:val="both"/>
        <w:rPr>
          <w:color w:val="222222"/>
        </w:rPr>
      </w:pPr>
      <w:r w:rsidRPr="00FA1A68">
        <w:rPr>
          <w:color w:val="222222"/>
        </w:rPr>
        <w:t xml:space="preserve">ishođena je građevinska dozvola za </w:t>
      </w:r>
      <w:proofErr w:type="spellStart"/>
      <w:r w:rsidRPr="00FA1A68">
        <w:rPr>
          <w:color w:val="222222"/>
        </w:rPr>
        <w:t>reciklažno</w:t>
      </w:r>
      <w:proofErr w:type="spellEnd"/>
      <w:r w:rsidRPr="00FA1A68">
        <w:rPr>
          <w:color w:val="222222"/>
        </w:rPr>
        <w:t xml:space="preserve"> dvorište </w:t>
      </w:r>
      <w:r>
        <w:rPr>
          <w:color w:val="222222"/>
        </w:rPr>
        <w:t>i</w:t>
      </w:r>
    </w:p>
    <w:p w:rsidR="003B793E" w:rsidRPr="00FA1A68" w:rsidRDefault="00FA1A68" w:rsidP="00FA1A68">
      <w:pPr>
        <w:pStyle w:val="Odlomakpopisa"/>
        <w:numPr>
          <w:ilvl w:val="0"/>
          <w:numId w:val="15"/>
        </w:numPr>
        <w:shd w:val="clear" w:color="auto" w:fill="FFFFFF"/>
        <w:jc w:val="both"/>
        <w:rPr>
          <w:color w:val="222222"/>
        </w:rPr>
      </w:pPr>
      <w:r w:rsidRPr="00FA1A68">
        <w:rPr>
          <w:color w:val="222222"/>
        </w:rPr>
        <w:t xml:space="preserve">u izradi </w:t>
      </w:r>
      <w:r>
        <w:rPr>
          <w:color w:val="222222"/>
        </w:rPr>
        <w:t xml:space="preserve">je </w:t>
      </w:r>
      <w:r w:rsidRPr="00FA1A68">
        <w:rPr>
          <w:color w:val="222222"/>
        </w:rPr>
        <w:t>dokumentacija za sanaciju odlagališta otpada „</w:t>
      </w:r>
      <w:proofErr w:type="spellStart"/>
      <w:r w:rsidRPr="00FA1A68">
        <w:rPr>
          <w:color w:val="222222"/>
        </w:rPr>
        <w:t>Pržić</w:t>
      </w:r>
      <w:proofErr w:type="spellEnd"/>
      <w:r w:rsidRPr="00FA1A68">
        <w:rPr>
          <w:color w:val="222222"/>
        </w:rPr>
        <w:t>“</w:t>
      </w:r>
      <w:r w:rsidR="00C54933" w:rsidRPr="00FA1A68">
        <w:rPr>
          <w:color w:val="222222"/>
        </w:rPr>
        <w:t>.</w:t>
      </w:r>
    </w:p>
    <w:p w:rsidR="008D545B" w:rsidRPr="008D545B" w:rsidRDefault="008D545B" w:rsidP="008D545B">
      <w:pPr>
        <w:shd w:val="clear" w:color="auto" w:fill="FFFFFF"/>
        <w:jc w:val="both"/>
        <w:rPr>
          <w:color w:val="222222"/>
        </w:rPr>
      </w:pPr>
    </w:p>
    <w:p w:rsidR="008D545B" w:rsidRPr="008D545B" w:rsidRDefault="008D545B" w:rsidP="008D545B">
      <w:pPr>
        <w:shd w:val="clear" w:color="auto" w:fill="FFFFFF"/>
        <w:jc w:val="both"/>
        <w:rPr>
          <w:color w:val="222222"/>
        </w:rPr>
      </w:pPr>
      <w:r w:rsidRPr="008D545B">
        <w:rPr>
          <w:color w:val="222222"/>
        </w:rPr>
        <w:t>Grad Cres iz priloženog poduzima sve mjere kako bi se smanjila količina miješanog komunalnog otpada te kako bi se što više otpada odvojilo i recikliralo</w:t>
      </w:r>
      <w:r w:rsidR="00C54933">
        <w:rPr>
          <w:color w:val="222222"/>
        </w:rPr>
        <w:t>.</w:t>
      </w:r>
    </w:p>
    <w:p w:rsidR="008D545B" w:rsidRPr="008D545B" w:rsidRDefault="008D545B" w:rsidP="008D545B">
      <w:pPr>
        <w:shd w:val="clear" w:color="auto" w:fill="FFFFFF"/>
        <w:jc w:val="both"/>
        <w:rPr>
          <w:color w:val="222222"/>
        </w:rPr>
      </w:pPr>
    </w:p>
    <w:p w:rsidR="008D545B" w:rsidRPr="008D545B" w:rsidRDefault="008D545B" w:rsidP="008D545B">
      <w:pPr>
        <w:shd w:val="clear" w:color="auto" w:fill="FFFFFF"/>
        <w:jc w:val="both"/>
        <w:rPr>
          <w:color w:val="222222"/>
        </w:rPr>
      </w:pPr>
      <w:r w:rsidRPr="008D545B">
        <w:rPr>
          <w:color w:val="222222"/>
        </w:rPr>
        <w:t>Iz sveg navedenog možemo zaključiti da Grad Cres na zadovoljavajući način obavlja svoje ciljeve i mjere vezane uz gospodarenje otpadom.</w:t>
      </w: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8D545B" w:rsidRDefault="008D545B" w:rsidP="00CD5443">
      <w:pPr>
        <w:shd w:val="clear" w:color="auto" w:fill="FFFFFF"/>
        <w:rPr>
          <w:rFonts w:ascii="Arial" w:hAnsi="Arial" w:cs="Arial"/>
          <w:color w:val="222222"/>
          <w:sz w:val="19"/>
          <w:szCs w:val="19"/>
        </w:rPr>
      </w:pPr>
    </w:p>
    <w:p w:rsidR="003B793E" w:rsidRDefault="003B793E" w:rsidP="00CD5443">
      <w:pPr>
        <w:shd w:val="clear" w:color="auto" w:fill="FFFFFF"/>
        <w:rPr>
          <w:rFonts w:ascii="Arial" w:hAnsi="Arial" w:cs="Arial"/>
          <w:color w:val="222222"/>
          <w:sz w:val="19"/>
          <w:szCs w:val="19"/>
        </w:rPr>
      </w:pPr>
    </w:p>
    <w:p w:rsidR="003B793E" w:rsidRDefault="003B793E" w:rsidP="00CD5443">
      <w:pPr>
        <w:shd w:val="clear" w:color="auto" w:fill="FFFFFF"/>
        <w:rPr>
          <w:rFonts w:ascii="Arial" w:hAnsi="Arial" w:cs="Arial"/>
          <w:color w:val="222222"/>
          <w:sz w:val="19"/>
          <w:szCs w:val="19"/>
        </w:rPr>
      </w:pPr>
    </w:p>
    <w:p w:rsidR="003B793E" w:rsidRDefault="003B793E"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Default="000C418B" w:rsidP="00CD5443">
      <w:pPr>
        <w:shd w:val="clear" w:color="auto" w:fill="FFFFFF"/>
        <w:rPr>
          <w:rFonts w:ascii="Arial" w:hAnsi="Arial" w:cs="Arial"/>
          <w:color w:val="222222"/>
          <w:sz w:val="19"/>
          <w:szCs w:val="19"/>
        </w:rPr>
      </w:pPr>
    </w:p>
    <w:p w:rsidR="000C418B" w:rsidRPr="00CD5443" w:rsidRDefault="000C418B" w:rsidP="00CD5443">
      <w:pPr>
        <w:shd w:val="clear" w:color="auto" w:fill="FFFFFF"/>
        <w:rPr>
          <w:rFonts w:ascii="Arial" w:hAnsi="Arial" w:cs="Arial"/>
          <w:color w:val="222222"/>
          <w:sz w:val="19"/>
          <w:szCs w:val="19"/>
        </w:rPr>
      </w:pPr>
      <w:bookmarkStart w:id="17" w:name="_GoBack"/>
      <w:bookmarkEnd w:id="17"/>
    </w:p>
    <w:p w:rsidR="000C418B" w:rsidRPr="000432C7" w:rsidRDefault="000C418B" w:rsidP="000C418B">
      <w:pPr>
        <w:jc w:val="center"/>
        <w:rPr>
          <w:b/>
        </w:rPr>
      </w:pPr>
      <w:r w:rsidRPr="000432C7">
        <w:rPr>
          <w:b/>
        </w:rPr>
        <w:lastRenderedPageBreak/>
        <w:t>Obrazloženje</w:t>
      </w:r>
    </w:p>
    <w:p w:rsidR="000C418B" w:rsidRPr="00DF2686" w:rsidRDefault="000C418B" w:rsidP="000C418B">
      <w:pPr>
        <w:jc w:val="center"/>
        <w:rPr>
          <w:b/>
        </w:rPr>
      </w:pPr>
      <w:r w:rsidRPr="000432C7">
        <w:rPr>
          <w:b/>
        </w:rPr>
        <w:t xml:space="preserve">uz prijedlog </w:t>
      </w:r>
      <w:r w:rsidRPr="00DF2686">
        <w:rPr>
          <w:b/>
        </w:rPr>
        <w:t>I</w:t>
      </w:r>
      <w:r>
        <w:rPr>
          <w:b/>
        </w:rPr>
        <w:t>ZVJEŠĆA</w:t>
      </w:r>
      <w:r w:rsidRPr="00DF2686">
        <w:rPr>
          <w:b/>
        </w:rPr>
        <w:t xml:space="preserve"> </w:t>
      </w:r>
    </w:p>
    <w:p w:rsidR="000C418B" w:rsidRPr="00DF2686" w:rsidRDefault="000C418B" w:rsidP="000C418B">
      <w:pPr>
        <w:jc w:val="center"/>
        <w:rPr>
          <w:b/>
        </w:rPr>
      </w:pPr>
      <w:r w:rsidRPr="00DF2686">
        <w:rPr>
          <w:b/>
        </w:rPr>
        <w:t xml:space="preserve">O PROVEDBI PLANA GOSPODARENJA OTPADOM </w:t>
      </w:r>
    </w:p>
    <w:p w:rsidR="000C418B" w:rsidRPr="00DF2686" w:rsidRDefault="000C418B" w:rsidP="000C418B">
      <w:pPr>
        <w:jc w:val="center"/>
        <w:rPr>
          <w:b/>
        </w:rPr>
      </w:pPr>
      <w:r w:rsidRPr="00DF2686">
        <w:rPr>
          <w:b/>
        </w:rPr>
        <w:t xml:space="preserve">GRADA CRESA ZA 2017. GODINU </w:t>
      </w:r>
    </w:p>
    <w:p w:rsidR="000C418B" w:rsidRDefault="000C418B" w:rsidP="000C418B">
      <w:pPr>
        <w:jc w:val="both"/>
      </w:pPr>
    </w:p>
    <w:p w:rsidR="000C418B" w:rsidRDefault="000C418B" w:rsidP="000C418B">
      <w:pPr>
        <w:jc w:val="both"/>
      </w:pPr>
      <w:r>
        <w:t xml:space="preserve">         Zakon o održivom gospodarenju otpadom (NN 94/13, 73/17), ( dalje u tekstu: Zakon) donesen je na sjednici Hrvatskog sabora 15. srpnja 2013. godine, te uređuje gospodarenje otpadom, odnosno skupljanje, prijevoz, oporabu, zbrinjavanje otpada i druge djelatnosti, kao i nadzor nad tim djelatnostima te skrb za odlagališta koja su zatvorena na prihvatljiv način po okoliš.  Nadalje, ovim Zakonom su propisane mjere za sprečavanje ili smanjenje štetnog djelovanja otpada na ljudsko zdravlje i okoliš na način da se smanji količina otpada u nastanku i/ili proizvodnji, uz korištenje vrijednosnih svojstava otpada, bez uporabe rizičnih postupaka po ljudsko zdravlje i okoliš. </w:t>
      </w:r>
    </w:p>
    <w:p w:rsidR="000C418B" w:rsidRDefault="000C418B" w:rsidP="000C418B">
      <w:pPr>
        <w:jc w:val="both"/>
      </w:pPr>
      <w:r>
        <w:t>Odredbe Zakona o održivom gospodarenju otpadom utvrđuju sustav gospodarenja otpadom uključujući red prvenstva gospodarenja otpadom, načela, ciljeve i način gospodarenja otpadom, strateške i programske dokumente u gospodarenju otpadom, lokacije i građevine za gospodarenje otpadom, djelatnosti gospodarenja otpadom, prekogranični promet otpada, informacijski sustav gospodarenja otpadom te upravni i inspekcijski nadzor nad gospodarenjem otpadom.</w:t>
      </w:r>
    </w:p>
    <w:p w:rsidR="000C418B" w:rsidRDefault="000C418B" w:rsidP="000C418B">
      <w:pPr>
        <w:jc w:val="both"/>
      </w:pPr>
      <w:r>
        <w:t xml:space="preserve">    Na temelju članka 21. Stavak 4. Zakona  Gradsko vijeće Grada Cresa je na sjednici održanoj 30. siječnja 2018.godine, usvojilo je  Plan gospodarenja otpadom Grada Cresa za razdoblje od 2017. do 2022. godine. Isti je objavljen 31. siječnja 2018. godine u Službenom glasilu Primorsko-goranske županije, broj 2 i na web stranici Grada Cresa. </w:t>
      </w:r>
    </w:p>
    <w:p w:rsidR="000C418B" w:rsidRDefault="000C418B" w:rsidP="000C418B">
      <w:pPr>
        <w:jc w:val="both"/>
      </w:pPr>
      <w:r>
        <w:t xml:space="preserve">   </w:t>
      </w:r>
      <w:r w:rsidRPr="006A6289">
        <w:t xml:space="preserve">Člankom </w:t>
      </w:r>
      <w:r>
        <w:t>20.</w:t>
      </w:r>
      <w:r w:rsidRPr="006A6289">
        <w:t xml:space="preserve"> Zakona </w:t>
      </w:r>
      <w:r>
        <w:t>utvrđena je obveza jedinica lokalne samouprave  o izradi i dostavi Izvješća o provedbi Plana  gospodarenja otpadom jedinici područne ( regionalne) samouprave do 31. ožujka tekuće godine za prethodnu godinu. Izvješće se objavljuje  u službenom glasilu.</w:t>
      </w:r>
    </w:p>
    <w:p w:rsidR="000C418B" w:rsidRDefault="000C418B" w:rsidP="000C418B">
      <w:pPr>
        <w:jc w:val="both"/>
      </w:pPr>
      <w:r>
        <w:t xml:space="preserve"> Sadržaj  Izvješća  obuhvaća :</w:t>
      </w:r>
    </w:p>
    <w:p w:rsidR="000C418B" w:rsidRDefault="000C418B" w:rsidP="000C418B">
      <w:pPr>
        <w:jc w:val="both"/>
      </w:pPr>
      <w:r>
        <w:t xml:space="preserve">-Analizu i ocjenu stanja gospodarenja otpadom na području grada  u 2017. godini sa informacijama o Planu gospodarenja, proizvedenim količinama otpada, sakupljeni miješani, biorazgradivi te ostali otpad, oprema za odvojeno prikupljanje otpada, pokrivenosti kućanstva sakupljanjem otpada, odloženim količinama otpada predana ŽCGO </w:t>
      </w:r>
      <w:proofErr w:type="spellStart"/>
      <w:r>
        <w:t>Marišćčina</w:t>
      </w:r>
      <w:proofErr w:type="spellEnd"/>
    </w:p>
    <w:p w:rsidR="000C418B" w:rsidRDefault="000C418B" w:rsidP="000C418B">
      <w:pPr>
        <w:jc w:val="both"/>
      </w:pPr>
      <w:r>
        <w:t xml:space="preserve"> Podatke o odvojeno sakupljenom otpadu prikazan je u odnosu na prethodnu godinu i u odnosu na 2015. godinu koja je referentna godina za praćenje  svih podataka u gospodarenju otpadom.</w:t>
      </w:r>
      <w:r>
        <w:t xml:space="preserve"> </w:t>
      </w:r>
      <w:r>
        <w:t>Prikaz podataka u odnosu na 2015. godinu potreban je radi praćenja ostvarivanja ciljeva u gospodarenju otpadom  sukladno Planu gospodarenju</w:t>
      </w:r>
      <w:r>
        <w:t xml:space="preserve"> </w:t>
      </w:r>
      <w:r>
        <w:t>otpadom Republike Hrvatske za razdoblje 2017.-2022. godine ( „Narodne novine“ br.3/17)</w:t>
      </w:r>
    </w:p>
    <w:p w:rsidR="000C418B" w:rsidRDefault="000C418B" w:rsidP="000C418B">
      <w:pPr>
        <w:jc w:val="both"/>
      </w:pPr>
      <w:r>
        <w:t>Nadalje, Izvješće sadrži informaciju o:</w:t>
      </w:r>
    </w:p>
    <w:p w:rsidR="000C418B" w:rsidRDefault="000C418B" w:rsidP="000C418B">
      <w:pPr>
        <w:jc w:val="both"/>
      </w:pPr>
      <w:r>
        <w:t xml:space="preserve">- postojećim i planiranim građevinama za gospodarenje otpadom i lokacijama odbačenog otpada - postojeća odlagališta, </w:t>
      </w:r>
      <w:proofErr w:type="spellStart"/>
      <w:r>
        <w:t>reciklažna</w:t>
      </w:r>
      <w:proofErr w:type="spellEnd"/>
      <w:r>
        <w:t xml:space="preserve"> dvorišta, pretovarne stanice, lokacije o odbačenom otpadu.</w:t>
      </w:r>
    </w:p>
    <w:p w:rsidR="000C418B" w:rsidRDefault="000C418B" w:rsidP="000C418B">
      <w:pPr>
        <w:jc w:val="both"/>
      </w:pPr>
      <w:r>
        <w:t xml:space="preserve">- provedenim </w:t>
      </w:r>
      <w:proofErr w:type="spellStart"/>
      <w:r>
        <w:t>izobrazno</w:t>
      </w:r>
      <w:proofErr w:type="spellEnd"/>
      <w:r>
        <w:t xml:space="preserve"> –informativnim aktivnostima te,</w:t>
      </w:r>
    </w:p>
    <w:p w:rsidR="000C418B" w:rsidRDefault="000C418B" w:rsidP="000C418B">
      <w:pPr>
        <w:jc w:val="both"/>
      </w:pPr>
      <w:r>
        <w:t>- pregled i analiza poduzetih mjera u 2017. u gospodarenju otpadom na području grada čiji je cilj ispunjenje obveze u gospodarenju otpadom koje su Zakon i Plan gospodarenja otpadom RH stavljene u nadležnost jedinice lokalne samouprave.</w:t>
      </w:r>
    </w:p>
    <w:p w:rsidR="000C418B" w:rsidRDefault="000C418B" w:rsidP="000C418B">
      <w:pPr>
        <w:jc w:val="both"/>
      </w:pPr>
    </w:p>
    <w:p w:rsidR="000C418B" w:rsidRDefault="000C418B" w:rsidP="000C418B">
      <w:pPr>
        <w:jc w:val="both"/>
      </w:pPr>
      <w:r>
        <w:t>U Cresu, 29. ožujka 2018.</w:t>
      </w:r>
    </w:p>
    <w:p w:rsidR="00C17D09" w:rsidRDefault="00C17D09" w:rsidP="006D226C">
      <w:pPr>
        <w:tabs>
          <w:tab w:val="left" w:pos="1032"/>
        </w:tabs>
        <w:jc w:val="both"/>
      </w:pPr>
    </w:p>
    <w:sectPr w:rsidR="00C17D09" w:rsidSect="00032559">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ED" w:rsidRDefault="00B50AED" w:rsidP="00146B7A">
      <w:r>
        <w:separator/>
      </w:r>
    </w:p>
  </w:endnote>
  <w:endnote w:type="continuationSeparator" w:id="0">
    <w:p w:rsidR="00B50AED" w:rsidRDefault="00B50AED" w:rsidP="0014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11" w:rsidRDefault="00AD1C11">
    <w:pPr>
      <w:pStyle w:val="Podnoje"/>
      <w:jc w:val="right"/>
    </w:pPr>
  </w:p>
  <w:p w:rsidR="00AD1C11" w:rsidRDefault="00AD1C1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371141"/>
      <w:docPartObj>
        <w:docPartGallery w:val="Page Numbers (Bottom of Page)"/>
        <w:docPartUnique/>
      </w:docPartObj>
    </w:sdtPr>
    <w:sdtEndPr/>
    <w:sdtContent>
      <w:p w:rsidR="00AD1C11" w:rsidRDefault="00AD1C11">
        <w:pPr>
          <w:pStyle w:val="Podnoje"/>
          <w:jc w:val="right"/>
        </w:pPr>
        <w:r>
          <w:fldChar w:fldCharType="begin"/>
        </w:r>
        <w:r>
          <w:instrText>PAGE   \* MERGEFORMAT</w:instrText>
        </w:r>
        <w:r>
          <w:fldChar w:fldCharType="separate"/>
        </w:r>
        <w:r w:rsidR="000C418B">
          <w:rPr>
            <w:noProof/>
          </w:rPr>
          <w:t>13</w:t>
        </w:r>
        <w:r>
          <w:fldChar w:fldCharType="end"/>
        </w:r>
      </w:p>
    </w:sdtContent>
  </w:sdt>
  <w:p w:rsidR="00AD1C11" w:rsidRDefault="00AD1C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ED" w:rsidRDefault="00B50AED" w:rsidP="00146B7A">
      <w:r>
        <w:separator/>
      </w:r>
    </w:p>
  </w:footnote>
  <w:footnote w:type="continuationSeparator" w:id="0">
    <w:p w:rsidR="00B50AED" w:rsidRDefault="00B50AED" w:rsidP="0014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11" w:rsidRDefault="00AD1C11" w:rsidP="00032559">
    <w:pPr>
      <w:pStyle w:val="Zaglavlj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11" w:rsidRDefault="00AD1C11" w:rsidP="00032559">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EA1"/>
    <w:multiLevelType w:val="hybridMultilevel"/>
    <w:tmpl w:val="9F305B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6D5424"/>
    <w:multiLevelType w:val="hybridMultilevel"/>
    <w:tmpl w:val="5598FC88"/>
    <w:lvl w:ilvl="0" w:tplc="C6BA7E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647723"/>
    <w:multiLevelType w:val="multilevel"/>
    <w:tmpl w:val="8FC4F1BA"/>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3" w15:restartNumberingAfterBreak="0">
    <w:nsid w:val="09BC12A9"/>
    <w:multiLevelType w:val="hybridMultilevel"/>
    <w:tmpl w:val="00F405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C72D66"/>
    <w:multiLevelType w:val="hybridMultilevel"/>
    <w:tmpl w:val="929E2C1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864616"/>
    <w:multiLevelType w:val="multilevel"/>
    <w:tmpl w:val="8FC4F1BA"/>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6" w15:restartNumberingAfterBreak="0">
    <w:nsid w:val="1A515109"/>
    <w:multiLevelType w:val="hybridMultilevel"/>
    <w:tmpl w:val="7DE2BB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5F379E"/>
    <w:multiLevelType w:val="hybridMultilevel"/>
    <w:tmpl w:val="DDA24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AC1254"/>
    <w:multiLevelType w:val="multilevel"/>
    <w:tmpl w:val="540478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03D02C6"/>
    <w:multiLevelType w:val="multilevel"/>
    <w:tmpl w:val="8FC4F1BA"/>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1" w15:restartNumberingAfterBreak="0">
    <w:nsid w:val="50D41E98"/>
    <w:multiLevelType w:val="multilevel"/>
    <w:tmpl w:val="CCD4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55E26"/>
    <w:multiLevelType w:val="hybridMultilevel"/>
    <w:tmpl w:val="9CD62F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86677F"/>
    <w:multiLevelType w:val="hybridMultilevel"/>
    <w:tmpl w:val="9A483C2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2"/>
  </w:num>
  <w:num w:numId="5">
    <w:abstractNumId w:val="4"/>
  </w:num>
  <w:num w:numId="6">
    <w:abstractNumId w:val="11"/>
  </w:num>
  <w:num w:numId="7">
    <w:abstractNumId w:val="2"/>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0"/>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7A"/>
    <w:rsid w:val="000118D7"/>
    <w:rsid w:val="000201EE"/>
    <w:rsid w:val="00032559"/>
    <w:rsid w:val="000516FD"/>
    <w:rsid w:val="000605C1"/>
    <w:rsid w:val="0006235A"/>
    <w:rsid w:val="00073557"/>
    <w:rsid w:val="000754A8"/>
    <w:rsid w:val="000A76E2"/>
    <w:rsid w:val="000C418B"/>
    <w:rsid w:val="001152A7"/>
    <w:rsid w:val="00146B7A"/>
    <w:rsid w:val="001D290B"/>
    <w:rsid w:val="001F4169"/>
    <w:rsid w:val="00200FA6"/>
    <w:rsid w:val="0020742D"/>
    <w:rsid w:val="002633B2"/>
    <w:rsid w:val="00271FAD"/>
    <w:rsid w:val="00291FA1"/>
    <w:rsid w:val="0029260B"/>
    <w:rsid w:val="002A5018"/>
    <w:rsid w:val="002A7486"/>
    <w:rsid w:val="002B4AF4"/>
    <w:rsid w:val="002B5433"/>
    <w:rsid w:val="002D5158"/>
    <w:rsid w:val="002E37C4"/>
    <w:rsid w:val="00313388"/>
    <w:rsid w:val="003364D5"/>
    <w:rsid w:val="00356F0B"/>
    <w:rsid w:val="003619A7"/>
    <w:rsid w:val="003674B3"/>
    <w:rsid w:val="00374751"/>
    <w:rsid w:val="003B793E"/>
    <w:rsid w:val="003D3EBE"/>
    <w:rsid w:val="003F13DE"/>
    <w:rsid w:val="003F51D0"/>
    <w:rsid w:val="0040144D"/>
    <w:rsid w:val="0043497A"/>
    <w:rsid w:val="00435114"/>
    <w:rsid w:val="0044301B"/>
    <w:rsid w:val="00444E79"/>
    <w:rsid w:val="004618C5"/>
    <w:rsid w:val="0046640E"/>
    <w:rsid w:val="00477209"/>
    <w:rsid w:val="00482DF5"/>
    <w:rsid w:val="004A2319"/>
    <w:rsid w:val="004E604C"/>
    <w:rsid w:val="00523740"/>
    <w:rsid w:val="00526D26"/>
    <w:rsid w:val="005800BA"/>
    <w:rsid w:val="005A7F2C"/>
    <w:rsid w:val="005F652F"/>
    <w:rsid w:val="00622727"/>
    <w:rsid w:val="0062366E"/>
    <w:rsid w:val="00636832"/>
    <w:rsid w:val="006523DD"/>
    <w:rsid w:val="0066246D"/>
    <w:rsid w:val="006B183E"/>
    <w:rsid w:val="006D226C"/>
    <w:rsid w:val="006F0B58"/>
    <w:rsid w:val="006F3F05"/>
    <w:rsid w:val="007003F6"/>
    <w:rsid w:val="00727127"/>
    <w:rsid w:val="0076440A"/>
    <w:rsid w:val="007912F5"/>
    <w:rsid w:val="007E1813"/>
    <w:rsid w:val="007E2489"/>
    <w:rsid w:val="00805F67"/>
    <w:rsid w:val="00871BAD"/>
    <w:rsid w:val="008B3880"/>
    <w:rsid w:val="008D545B"/>
    <w:rsid w:val="008E4D5F"/>
    <w:rsid w:val="008F5A4A"/>
    <w:rsid w:val="00904E28"/>
    <w:rsid w:val="00907FA4"/>
    <w:rsid w:val="00933336"/>
    <w:rsid w:val="00967FC7"/>
    <w:rsid w:val="0097501A"/>
    <w:rsid w:val="00976C2F"/>
    <w:rsid w:val="00984099"/>
    <w:rsid w:val="009C07C3"/>
    <w:rsid w:val="009C6C59"/>
    <w:rsid w:val="009D42D4"/>
    <w:rsid w:val="009E014A"/>
    <w:rsid w:val="009F63EB"/>
    <w:rsid w:val="00A12681"/>
    <w:rsid w:val="00A26DF2"/>
    <w:rsid w:val="00A318CE"/>
    <w:rsid w:val="00A54B64"/>
    <w:rsid w:val="00A90A53"/>
    <w:rsid w:val="00AB660C"/>
    <w:rsid w:val="00AD1C11"/>
    <w:rsid w:val="00AE632B"/>
    <w:rsid w:val="00AF759C"/>
    <w:rsid w:val="00B17ADE"/>
    <w:rsid w:val="00B40D26"/>
    <w:rsid w:val="00B46C9F"/>
    <w:rsid w:val="00B50AED"/>
    <w:rsid w:val="00B63E5F"/>
    <w:rsid w:val="00B722A2"/>
    <w:rsid w:val="00BC6A0D"/>
    <w:rsid w:val="00BD4E1A"/>
    <w:rsid w:val="00BD5803"/>
    <w:rsid w:val="00BD7E68"/>
    <w:rsid w:val="00C17D09"/>
    <w:rsid w:val="00C315AD"/>
    <w:rsid w:val="00C45098"/>
    <w:rsid w:val="00C46BF9"/>
    <w:rsid w:val="00C474FE"/>
    <w:rsid w:val="00C52FC0"/>
    <w:rsid w:val="00C54933"/>
    <w:rsid w:val="00C61FF3"/>
    <w:rsid w:val="00C977E9"/>
    <w:rsid w:val="00CA714D"/>
    <w:rsid w:val="00CC4BDC"/>
    <w:rsid w:val="00CD5443"/>
    <w:rsid w:val="00CE1C6D"/>
    <w:rsid w:val="00CF100D"/>
    <w:rsid w:val="00D60CE6"/>
    <w:rsid w:val="00D72F46"/>
    <w:rsid w:val="00DA3FC1"/>
    <w:rsid w:val="00DB7284"/>
    <w:rsid w:val="00DD002B"/>
    <w:rsid w:val="00DD3A90"/>
    <w:rsid w:val="00DE1872"/>
    <w:rsid w:val="00DE6E3A"/>
    <w:rsid w:val="00E3265E"/>
    <w:rsid w:val="00E51D1B"/>
    <w:rsid w:val="00E56CAB"/>
    <w:rsid w:val="00EE379A"/>
    <w:rsid w:val="00EF4C27"/>
    <w:rsid w:val="00F07996"/>
    <w:rsid w:val="00F16E8A"/>
    <w:rsid w:val="00F17F65"/>
    <w:rsid w:val="00F32AF1"/>
    <w:rsid w:val="00F3487C"/>
    <w:rsid w:val="00F55AE5"/>
    <w:rsid w:val="00F94A3C"/>
    <w:rsid w:val="00FA1A68"/>
    <w:rsid w:val="00FB6E1E"/>
    <w:rsid w:val="00FC70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28B45"/>
  <w15:docId w15:val="{80A2E3C1-2A57-4FC5-A4A8-40DEA611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7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4351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351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46B7A"/>
    <w:pPr>
      <w:tabs>
        <w:tab w:val="center" w:pos="4536"/>
        <w:tab w:val="right" w:pos="9072"/>
      </w:tabs>
    </w:pPr>
  </w:style>
  <w:style w:type="character" w:customStyle="1" w:styleId="ZaglavljeChar">
    <w:name w:val="Zaglavlje Char"/>
    <w:basedOn w:val="Zadanifontodlomka"/>
    <w:link w:val="Zaglavlje"/>
    <w:uiPriority w:val="99"/>
    <w:rsid w:val="00146B7A"/>
  </w:style>
  <w:style w:type="paragraph" w:styleId="Podnoje">
    <w:name w:val="footer"/>
    <w:basedOn w:val="Normal"/>
    <w:link w:val="PodnojeChar"/>
    <w:uiPriority w:val="99"/>
    <w:unhideWhenUsed/>
    <w:rsid w:val="00146B7A"/>
    <w:pPr>
      <w:tabs>
        <w:tab w:val="center" w:pos="4536"/>
        <w:tab w:val="right" w:pos="9072"/>
      </w:tabs>
    </w:pPr>
  </w:style>
  <w:style w:type="character" w:customStyle="1" w:styleId="PodnojeChar">
    <w:name w:val="Podnožje Char"/>
    <w:basedOn w:val="Zadanifontodlomka"/>
    <w:link w:val="Podnoje"/>
    <w:uiPriority w:val="99"/>
    <w:rsid w:val="00146B7A"/>
  </w:style>
  <w:style w:type="character" w:styleId="Hiperveza">
    <w:name w:val="Hyperlink"/>
    <w:basedOn w:val="Zadanifontodlomka"/>
    <w:uiPriority w:val="99"/>
    <w:unhideWhenUsed/>
    <w:rsid w:val="00146B7A"/>
    <w:rPr>
      <w:color w:val="0000FF"/>
      <w:u w:val="single"/>
    </w:rPr>
  </w:style>
  <w:style w:type="paragraph" w:styleId="Tekstbalonia">
    <w:name w:val="Balloon Text"/>
    <w:basedOn w:val="Normal"/>
    <w:link w:val="TekstbaloniaChar"/>
    <w:uiPriority w:val="99"/>
    <w:semiHidden/>
    <w:unhideWhenUsed/>
    <w:rsid w:val="00146B7A"/>
    <w:rPr>
      <w:rFonts w:ascii="Tahoma" w:hAnsi="Tahoma" w:cs="Tahoma"/>
      <w:sz w:val="16"/>
      <w:szCs w:val="16"/>
    </w:rPr>
  </w:style>
  <w:style w:type="character" w:customStyle="1" w:styleId="TekstbaloniaChar">
    <w:name w:val="Tekst balončića Char"/>
    <w:basedOn w:val="Zadanifontodlomka"/>
    <w:link w:val="Tekstbalonia"/>
    <w:uiPriority w:val="99"/>
    <w:semiHidden/>
    <w:rsid w:val="00146B7A"/>
    <w:rPr>
      <w:rFonts w:ascii="Tahoma" w:eastAsia="Times New Roman" w:hAnsi="Tahoma" w:cs="Tahoma"/>
      <w:sz w:val="16"/>
      <w:szCs w:val="16"/>
      <w:lang w:eastAsia="hr-HR"/>
    </w:rPr>
  </w:style>
  <w:style w:type="paragraph" w:styleId="Odlomakpopisa">
    <w:name w:val="List Paragraph"/>
    <w:basedOn w:val="Normal"/>
    <w:uiPriority w:val="34"/>
    <w:qFormat/>
    <w:rsid w:val="00DD3A90"/>
    <w:pPr>
      <w:ind w:left="720"/>
      <w:contextualSpacing/>
    </w:pPr>
  </w:style>
  <w:style w:type="table" w:styleId="Reetkatablice">
    <w:name w:val="Table Grid"/>
    <w:basedOn w:val="Obinatablica"/>
    <w:rsid w:val="00CE1C6D"/>
    <w:pPr>
      <w:spacing w:after="0" w:line="36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17D09"/>
    <w:pPr>
      <w:spacing w:after="0" w:line="240" w:lineRule="auto"/>
    </w:pPr>
  </w:style>
  <w:style w:type="character" w:customStyle="1" w:styleId="Naslov1Char">
    <w:name w:val="Naslov 1 Char"/>
    <w:basedOn w:val="Zadanifontodlomka"/>
    <w:link w:val="Naslov1"/>
    <w:uiPriority w:val="9"/>
    <w:rsid w:val="00435114"/>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435114"/>
    <w:rPr>
      <w:rFonts w:asciiTheme="majorHAnsi" w:eastAsiaTheme="majorEastAsia" w:hAnsiTheme="majorHAnsi" w:cstheme="majorBidi"/>
      <w:b/>
      <w:bCs/>
      <w:color w:val="4F81BD" w:themeColor="accent1"/>
      <w:sz w:val="26"/>
      <w:szCs w:val="26"/>
      <w:lang w:eastAsia="hr-HR"/>
    </w:rPr>
  </w:style>
  <w:style w:type="paragraph" w:styleId="TOCNaslov">
    <w:name w:val="TOC Heading"/>
    <w:basedOn w:val="Naslov1"/>
    <w:next w:val="Normal"/>
    <w:uiPriority w:val="39"/>
    <w:semiHidden/>
    <w:unhideWhenUsed/>
    <w:qFormat/>
    <w:rsid w:val="00435114"/>
    <w:pPr>
      <w:spacing w:line="276" w:lineRule="auto"/>
      <w:outlineLvl w:val="9"/>
    </w:pPr>
  </w:style>
  <w:style w:type="paragraph" w:styleId="Sadraj1">
    <w:name w:val="toc 1"/>
    <w:basedOn w:val="Normal"/>
    <w:next w:val="Normal"/>
    <w:autoRedefine/>
    <w:uiPriority w:val="39"/>
    <w:unhideWhenUsed/>
    <w:rsid w:val="00435114"/>
    <w:pPr>
      <w:spacing w:after="100"/>
    </w:pPr>
  </w:style>
  <w:style w:type="paragraph" w:styleId="Sadraj2">
    <w:name w:val="toc 2"/>
    <w:basedOn w:val="Normal"/>
    <w:next w:val="Normal"/>
    <w:autoRedefine/>
    <w:uiPriority w:val="39"/>
    <w:unhideWhenUsed/>
    <w:rsid w:val="00435114"/>
    <w:pPr>
      <w:spacing w:after="100"/>
      <w:ind w:left="240"/>
    </w:pPr>
  </w:style>
  <w:style w:type="character" w:styleId="SlijeenaHiperveza">
    <w:name w:val="FollowedHyperlink"/>
    <w:basedOn w:val="Zadanifontodlomka"/>
    <w:uiPriority w:val="99"/>
    <w:semiHidden/>
    <w:unhideWhenUsed/>
    <w:rsid w:val="00AE632B"/>
    <w:rPr>
      <w:color w:val="800080" w:themeColor="followedHyperlink"/>
      <w:u w:val="single"/>
    </w:rPr>
  </w:style>
  <w:style w:type="paragraph" w:styleId="StandardWeb">
    <w:name w:val="Normal (Web)"/>
    <w:basedOn w:val="Normal"/>
    <w:uiPriority w:val="99"/>
    <w:semiHidden/>
    <w:unhideWhenUsed/>
    <w:rsid w:val="002E37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61097">
      <w:bodyDiv w:val="1"/>
      <w:marLeft w:val="0"/>
      <w:marRight w:val="0"/>
      <w:marTop w:val="0"/>
      <w:marBottom w:val="0"/>
      <w:divBdr>
        <w:top w:val="none" w:sz="0" w:space="0" w:color="auto"/>
        <w:left w:val="none" w:sz="0" w:space="0" w:color="auto"/>
        <w:bottom w:val="none" w:sz="0" w:space="0" w:color="auto"/>
        <w:right w:val="none" w:sz="0" w:space="0" w:color="auto"/>
      </w:divBdr>
    </w:div>
    <w:div w:id="850685862">
      <w:bodyDiv w:val="1"/>
      <w:marLeft w:val="0"/>
      <w:marRight w:val="0"/>
      <w:marTop w:val="0"/>
      <w:marBottom w:val="0"/>
      <w:divBdr>
        <w:top w:val="none" w:sz="0" w:space="0" w:color="auto"/>
        <w:left w:val="none" w:sz="0" w:space="0" w:color="auto"/>
        <w:bottom w:val="none" w:sz="0" w:space="0" w:color="auto"/>
        <w:right w:val="none" w:sz="0" w:space="0" w:color="auto"/>
      </w:divBdr>
    </w:div>
    <w:div w:id="1149250642">
      <w:bodyDiv w:val="1"/>
      <w:marLeft w:val="0"/>
      <w:marRight w:val="0"/>
      <w:marTop w:val="0"/>
      <w:marBottom w:val="0"/>
      <w:divBdr>
        <w:top w:val="none" w:sz="0" w:space="0" w:color="auto"/>
        <w:left w:val="none" w:sz="0" w:space="0" w:color="auto"/>
        <w:bottom w:val="none" w:sz="0" w:space="0" w:color="auto"/>
        <w:right w:val="none" w:sz="0" w:space="0" w:color="auto"/>
      </w:divBdr>
    </w:div>
    <w:div w:id="1289433624">
      <w:bodyDiv w:val="1"/>
      <w:marLeft w:val="0"/>
      <w:marRight w:val="0"/>
      <w:marTop w:val="0"/>
      <w:marBottom w:val="0"/>
      <w:divBdr>
        <w:top w:val="none" w:sz="0" w:space="0" w:color="auto"/>
        <w:left w:val="none" w:sz="0" w:space="0" w:color="auto"/>
        <w:bottom w:val="none" w:sz="0" w:space="0" w:color="auto"/>
        <w:right w:val="none" w:sz="0" w:space="0" w:color="auto"/>
      </w:divBdr>
      <w:divsChild>
        <w:div w:id="1150320034">
          <w:marLeft w:val="0"/>
          <w:marRight w:val="0"/>
          <w:marTop w:val="30"/>
          <w:marBottom w:val="0"/>
          <w:divBdr>
            <w:top w:val="none" w:sz="0" w:space="0" w:color="auto"/>
            <w:left w:val="none" w:sz="0" w:space="0" w:color="auto"/>
            <w:bottom w:val="none" w:sz="0" w:space="0" w:color="auto"/>
            <w:right w:val="none" w:sz="0" w:space="0" w:color="auto"/>
          </w:divBdr>
          <w:divsChild>
            <w:div w:id="1834298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0724712">
      <w:bodyDiv w:val="1"/>
      <w:marLeft w:val="0"/>
      <w:marRight w:val="0"/>
      <w:marTop w:val="0"/>
      <w:marBottom w:val="0"/>
      <w:divBdr>
        <w:top w:val="none" w:sz="0" w:space="0" w:color="auto"/>
        <w:left w:val="none" w:sz="0" w:space="0" w:color="auto"/>
        <w:bottom w:val="none" w:sz="0" w:space="0" w:color="auto"/>
        <w:right w:val="none" w:sz="0" w:space="0" w:color="auto"/>
      </w:divBdr>
    </w:div>
    <w:div w:id="1648977511">
      <w:bodyDiv w:val="1"/>
      <w:marLeft w:val="0"/>
      <w:marRight w:val="0"/>
      <w:marTop w:val="0"/>
      <w:marBottom w:val="0"/>
      <w:divBdr>
        <w:top w:val="none" w:sz="0" w:space="0" w:color="auto"/>
        <w:left w:val="none" w:sz="0" w:space="0" w:color="auto"/>
        <w:bottom w:val="none" w:sz="0" w:space="0" w:color="auto"/>
        <w:right w:val="none" w:sz="0" w:space="0" w:color="auto"/>
      </w:divBdr>
    </w:div>
    <w:div w:id="17584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cl.hr/ekooto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pgz.hr/default.asp?Link=odluke&amp;id=368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35A1-43AF-4FC9-B80E-A3911E71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3956</Words>
  <Characters>22555</Characters>
  <Application>Microsoft Office Word</Application>
  <DocSecurity>0</DocSecurity>
  <Lines>187</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Walter</cp:lastModifiedBy>
  <cp:revision>3</cp:revision>
  <cp:lastPrinted>2018-03-29T06:46:00Z</cp:lastPrinted>
  <dcterms:created xsi:type="dcterms:W3CDTF">2018-03-29T08:28:00Z</dcterms:created>
  <dcterms:modified xsi:type="dcterms:W3CDTF">2018-04-10T21:00:00Z</dcterms:modified>
</cp:coreProperties>
</file>